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7F" w:rsidRPr="0033527F" w:rsidRDefault="0033527F" w:rsidP="008B37DE">
      <w:pPr>
        <w:spacing w:after="0"/>
        <w:jc w:val="center"/>
        <w:rPr>
          <w:sz w:val="32"/>
        </w:rPr>
      </w:pPr>
      <w:bookmarkStart w:id="0" w:name="_GoBack"/>
      <w:bookmarkEnd w:id="0"/>
      <w:r w:rsidRPr="0033527F">
        <w:rPr>
          <w:sz w:val="32"/>
        </w:rPr>
        <w:t>H&amp;S Division Executive Meeting</w:t>
      </w:r>
    </w:p>
    <w:p w:rsidR="0033527F" w:rsidRDefault="0033527F" w:rsidP="008B37DE">
      <w:pPr>
        <w:spacing w:after="0"/>
        <w:jc w:val="center"/>
      </w:pPr>
      <w:r>
        <w:t>February 25, 2018</w:t>
      </w:r>
    </w:p>
    <w:p w:rsidR="0033527F" w:rsidRDefault="00273C97" w:rsidP="008B37DE">
      <w:pPr>
        <w:spacing w:after="0"/>
        <w:jc w:val="center"/>
      </w:pPr>
      <w:r>
        <w:t xml:space="preserve">Hilton Minneapolis, Marquette 2, </w:t>
      </w:r>
    </w:p>
    <w:p w:rsidR="00273C97" w:rsidRDefault="00273C97" w:rsidP="008B37DE">
      <w:pPr>
        <w:spacing w:after="0"/>
        <w:jc w:val="center"/>
      </w:pPr>
      <w:r>
        <w:t>Minneapolis, MN</w:t>
      </w:r>
    </w:p>
    <w:p w:rsidR="008B37DE" w:rsidRDefault="008B37DE" w:rsidP="008B37DE"/>
    <w:p w:rsidR="008B37DE" w:rsidRDefault="008B37DE" w:rsidP="008B37DE">
      <w:pPr>
        <w:pStyle w:val="ListParagraph"/>
        <w:numPr>
          <w:ilvl w:val="0"/>
          <w:numId w:val="4"/>
        </w:numPr>
      </w:pPr>
      <w:r>
        <w:t xml:space="preserve">Meeting participants and contact information—see </w:t>
      </w:r>
      <w:r w:rsidR="00A93042">
        <w:t>Table on page 3</w:t>
      </w:r>
    </w:p>
    <w:p w:rsidR="008B37DE" w:rsidRDefault="008B37DE" w:rsidP="008B37DE">
      <w:pPr>
        <w:pStyle w:val="ListParagraph"/>
        <w:numPr>
          <w:ilvl w:val="0"/>
          <w:numId w:val="4"/>
        </w:numPr>
      </w:pPr>
      <w:r>
        <w:t xml:space="preserve">Executive Committee roles and H&amp;S Division representation on SME Committees, Task Forces, etc.—see </w:t>
      </w:r>
      <w:r w:rsidR="00A93042">
        <w:t>Table on page 4</w:t>
      </w:r>
    </w:p>
    <w:p w:rsidR="008B37DE" w:rsidRDefault="008B37DE" w:rsidP="008B37DE">
      <w:pPr>
        <w:pStyle w:val="ListParagraph"/>
        <w:numPr>
          <w:ilvl w:val="0"/>
          <w:numId w:val="4"/>
        </w:numPr>
      </w:pPr>
      <w:r>
        <w:t>Review of current bylaws—201</w:t>
      </w:r>
      <w:r w:rsidR="00273C97">
        <w:t>8</w:t>
      </w:r>
      <w:r>
        <w:t xml:space="preserve"> Division Chair, Susan Moore, will review current bylaws and propose any necessary changes to the Executive Committee for approval. Examples of topics that may need to be address include:</w:t>
      </w:r>
    </w:p>
    <w:p w:rsidR="008B37DE" w:rsidRDefault="008B37DE" w:rsidP="008B37DE">
      <w:pPr>
        <w:pStyle w:val="ListParagraph"/>
        <w:numPr>
          <w:ilvl w:val="1"/>
          <w:numId w:val="4"/>
        </w:numPr>
      </w:pPr>
      <w:r>
        <w:t>Nominations and Planning Chair (for H&amp;S Division awards)—</w:t>
      </w:r>
      <w:proofErr w:type="gramStart"/>
      <w:r>
        <w:t>This</w:t>
      </w:r>
      <w:proofErr w:type="gramEnd"/>
      <w:r>
        <w:t xml:space="preserve"> position is not part of the rotating Executive Committee positions. It will be filled by a junior member of the Division to help this person network and become familiar with the major contributors to H&amp;S. A </w:t>
      </w:r>
      <w:r w:rsidR="00312BDE">
        <w:t>t</w:t>
      </w:r>
      <w:r>
        <w:t xml:space="preserve">eam will be formed to support this </w:t>
      </w:r>
      <w:r w:rsidR="00312BDE">
        <w:t>individual. The t</w:t>
      </w:r>
      <w:r>
        <w:t xml:space="preserve">eam will always include the Past Chair and the previous year’s Nominations and Planning Chair. For this first year, a volunteer was accepted for this third position. </w:t>
      </w:r>
    </w:p>
    <w:p w:rsidR="008B37DE" w:rsidRDefault="008B37DE" w:rsidP="008B37DE">
      <w:pPr>
        <w:pStyle w:val="ListParagraph"/>
        <w:numPr>
          <w:ilvl w:val="1"/>
          <w:numId w:val="4"/>
        </w:numPr>
      </w:pPr>
      <w:r>
        <w:t>Nominations and Awards Committee (for larger SME awards)—</w:t>
      </w:r>
      <w:proofErr w:type="gramStart"/>
      <w:r>
        <w:t>This</w:t>
      </w:r>
      <w:proofErr w:type="gramEnd"/>
      <w:r>
        <w:t xml:space="preserve"> role will always be the responsibility of the Division’s Past Chair. It is expected that </w:t>
      </w:r>
      <w:r w:rsidR="007D13AA">
        <w:t>the Past Chair will communicate the major contributors to H&amp;S to the larger SME.</w:t>
      </w:r>
    </w:p>
    <w:p w:rsidR="008B37DE" w:rsidRDefault="008B37DE" w:rsidP="00C671AF">
      <w:pPr>
        <w:pStyle w:val="ListParagraph"/>
        <w:numPr>
          <w:ilvl w:val="1"/>
          <w:numId w:val="4"/>
        </w:numPr>
      </w:pPr>
      <w:r>
        <w:t>Program Committee—</w:t>
      </w:r>
      <w:proofErr w:type="gramStart"/>
      <w:r>
        <w:t>This</w:t>
      </w:r>
      <w:proofErr w:type="gramEnd"/>
      <w:r>
        <w:t xml:space="preserve"> role will be the responsibility of the Division’s Program Chair.</w:t>
      </w:r>
    </w:p>
    <w:p w:rsidR="007D13AA" w:rsidRPr="007D13AA" w:rsidRDefault="007D13AA" w:rsidP="007D13AA">
      <w:pPr>
        <w:pStyle w:val="ListParagraph"/>
        <w:numPr>
          <w:ilvl w:val="0"/>
          <w:numId w:val="4"/>
        </w:numPr>
      </w:pPr>
      <w:r w:rsidRPr="007D13AA">
        <w:t>International Academy for Mine Safety and Health (IAMSH)</w:t>
      </w:r>
      <w:r>
        <w:t xml:space="preserve"> Board—This Board oversees development and administration of the Certified Mine Safety Professional (CMSP) credentials. The Board reports to SME through the H&amp;S Division. The H&amp;S Division acquired the CMSP credentialing in 2017, and 2018 will be the first year that the credentialing will be governed under this new SME structure. Sixty percent</w:t>
      </w:r>
      <w:r w:rsidRPr="007D13AA">
        <w:t xml:space="preserve"> of </w:t>
      </w:r>
      <w:r w:rsidR="00312BDE">
        <w:t>eligible CMSP holder</w:t>
      </w:r>
      <w:r w:rsidRPr="007D13AA">
        <w:t xml:space="preserve"> recertified under the new SME structure (n=220)</w:t>
      </w:r>
      <w:r>
        <w:t>. The IAMSH’s goals for this year include:</w:t>
      </w:r>
    </w:p>
    <w:p w:rsidR="008B37DE" w:rsidRDefault="007D13AA" w:rsidP="007D13AA">
      <w:pPr>
        <w:pStyle w:val="ListParagraph"/>
        <w:numPr>
          <w:ilvl w:val="1"/>
          <w:numId w:val="4"/>
        </w:numPr>
      </w:pPr>
      <w:r>
        <w:t>Administer first</w:t>
      </w:r>
      <w:r w:rsidR="008B37DE">
        <w:t xml:space="preserve"> test </w:t>
      </w:r>
      <w:r>
        <w:t>under the new SME structure in</w:t>
      </w:r>
      <w:r w:rsidR="008B37DE">
        <w:t xml:space="preserve"> August</w:t>
      </w:r>
      <w:r>
        <w:t xml:space="preserve"> 2018</w:t>
      </w:r>
    </w:p>
    <w:p w:rsidR="007D13AA" w:rsidRDefault="001E34F8" w:rsidP="008F1A20">
      <w:pPr>
        <w:pStyle w:val="ListParagraph"/>
        <w:numPr>
          <w:ilvl w:val="1"/>
          <w:numId w:val="4"/>
        </w:numPr>
      </w:pPr>
      <w:r>
        <w:t xml:space="preserve">Prepare for </w:t>
      </w:r>
      <w:r w:rsidR="007D13AA">
        <w:t>3</w:t>
      </w:r>
      <w:r w:rsidR="007D13AA" w:rsidRPr="001E34F8">
        <w:rPr>
          <w:vertAlign w:val="superscript"/>
        </w:rPr>
        <w:t>rd</w:t>
      </w:r>
      <w:r w:rsidR="007D13AA">
        <w:t xml:space="preserve"> party accreditation to </w:t>
      </w:r>
      <w:r w:rsidR="007D13AA" w:rsidRPr="001E34F8">
        <w:rPr>
          <w:i/>
        </w:rPr>
        <w:t>ISO/IEC 17024: Conformity assessment - General requirements for bodies operating certification of persons</w:t>
      </w:r>
      <w:r w:rsidR="007D13AA">
        <w:t xml:space="preserve">. </w:t>
      </w:r>
      <w:r>
        <w:t>Although SME</w:t>
      </w:r>
      <w:r w:rsidR="007D13AA">
        <w:t xml:space="preserve"> is not eligible to apply for accreditation until </w:t>
      </w:r>
      <w:r w:rsidR="008B37DE">
        <w:t xml:space="preserve">one year after </w:t>
      </w:r>
      <w:r w:rsidR="007D13AA">
        <w:t>the first exam is administered</w:t>
      </w:r>
      <w:r>
        <w:t xml:space="preserve">, compliance </w:t>
      </w:r>
      <w:r w:rsidR="007D13AA">
        <w:t>with the requireme</w:t>
      </w:r>
      <w:r>
        <w:t xml:space="preserve">nts of ISO 17024 requires </w:t>
      </w:r>
      <w:r w:rsidR="007D13AA">
        <w:t xml:space="preserve">documentation </w:t>
      </w:r>
      <w:r>
        <w:t>that clearly articulates that the</w:t>
      </w:r>
      <w:r w:rsidR="007D13AA">
        <w:t xml:space="preserve"> roles of the IAMSH Board, its Chair, the H&amp;S Divi</w:t>
      </w:r>
      <w:r>
        <w:t xml:space="preserve">sion, and the larger SME align with the standards requirements. </w:t>
      </w:r>
    </w:p>
    <w:p w:rsidR="008B37DE" w:rsidRDefault="001E34F8" w:rsidP="0083678F">
      <w:pPr>
        <w:pStyle w:val="ListParagraph"/>
        <w:numPr>
          <w:ilvl w:val="1"/>
          <w:numId w:val="4"/>
        </w:numPr>
      </w:pPr>
      <w:r>
        <w:t xml:space="preserve">The </w:t>
      </w:r>
      <w:r w:rsidR="008B37DE">
        <w:t>Board working to transition CMSP from a U</w:t>
      </w:r>
      <w:r w:rsidR="00F95A73">
        <w:t>.</w:t>
      </w:r>
      <w:r w:rsidR="008B37DE">
        <w:t>S</w:t>
      </w:r>
      <w:r w:rsidR="00F95A73">
        <w:t>.-only</w:t>
      </w:r>
      <w:r w:rsidR="008B37DE">
        <w:t xml:space="preserve"> credential to an international credential</w:t>
      </w:r>
      <w:r>
        <w:t>. They are c</w:t>
      </w:r>
      <w:r w:rsidR="008B37DE">
        <w:t>oordinating with international trade associations (e.g., ICMM) to make this transition possible</w:t>
      </w:r>
      <w:r>
        <w:t xml:space="preserve">. </w:t>
      </w:r>
    </w:p>
    <w:p w:rsidR="001E34F8" w:rsidRDefault="001E34F8" w:rsidP="00D97C32">
      <w:pPr>
        <w:pStyle w:val="ListParagraph"/>
        <w:numPr>
          <w:ilvl w:val="1"/>
          <w:numId w:val="4"/>
        </w:numPr>
      </w:pPr>
      <w:r>
        <w:t xml:space="preserve">The Board is actively discussion what additional activities should be explored. For example, the Board is discussing the need to develop a credentialing for front-line managers. </w:t>
      </w:r>
    </w:p>
    <w:p w:rsidR="008B37DE" w:rsidRDefault="001E34F8" w:rsidP="00D97C32">
      <w:pPr>
        <w:pStyle w:val="ListParagraph"/>
        <w:numPr>
          <w:ilvl w:val="1"/>
          <w:numId w:val="4"/>
        </w:numPr>
      </w:pPr>
      <w:r>
        <w:t>The Board has also identified the need to develop networking and other suppo</w:t>
      </w:r>
      <w:r w:rsidR="00F95A73">
        <w:t>rt—e.g., information, education</w:t>
      </w:r>
      <w:r>
        <w:t xml:space="preserve"> and advocacy—for CMSP credentialed individuals. Discussions with the H&amp;S Division are expected in the coming year to ensure that this support is developed and provided. </w:t>
      </w:r>
    </w:p>
    <w:p w:rsidR="001A2C07" w:rsidRDefault="001A2C07" w:rsidP="001A2C07">
      <w:pPr>
        <w:pStyle w:val="ListParagraph"/>
        <w:numPr>
          <w:ilvl w:val="0"/>
          <w:numId w:val="4"/>
        </w:numPr>
      </w:pPr>
      <w:r>
        <w:t>Division Statements and Positions</w:t>
      </w:r>
    </w:p>
    <w:p w:rsidR="001A2C07" w:rsidRDefault="001A2C07" w:rsidP="001A2C07">
      <w:pPr>
        <w:pStyle w:val="ListParagraph"/>
        <w:numPr>
          <w:ilvl w:val="1"/>
          <w:numId w:val="4"/>
        </w:numPr>
      </w:pPr>
      <w:r>
        <w:lastRenderedPageBreak/>
        <w:t>Following the special plenary session in the 2018 Program, the H&amp;S Division will work with the Government and Public Affairs Committee (GPAC) to develop an SME position paper. This position paper must comply with SME’s 501c3 designation. Susan Moore, Mark Ellis, Mark Savit, Tom Hethmon, and Lee Saperstein will develop this p</w:t>
      </w:r>
      <w:r w:rsidR="007E225D">
        <w:t xml:space="preserve">osition paper by mid-March 2018. The paper will be reviewed and approved by the 2018 and 2019 Executive Committee before being submitted to GPAC. </w:t>
      </w:r>
    </w:p>
    <w:p w:rsidR="001A2C07" w:rsidRDefault="001A2C07" w:rsidP="001A2C07">
      <w:pPr>
        <w:pStyle w:val="ListParagraph"/>
        <w:numPr>
          <w:ilvl w:val="1"/>
          <w:numId w:val="4"/>
        </w:numPr>
      </w:pPr>
      <w:r>
        <w:t xml:space="preserve">Following the special plenary session in the 2018 Program, the H&amp;S Division will also publish an article in </w:t>
      </w:r>
      <w:r w:rsidRPr="004C387E">
        <w:rPr>
          <w:i/>
        </w:rPr>
        <w:t xml:space="preserve">Mining </w:t>
      </w:r>
      <w:r w:rsidR="004C387E" w:rsidRPr="004C387E">
        <w:rPr>
          <w:i/>
        </w:rPr>
        <w:t>Engineering</w:t>
      </w:r>
      <w:r w:rsidR="004C387E">
        <w:t xml:space="preserve"> </w:t>
      </w:r>
      <w:r>
        <w:t xml:space="preserve">that summarizes the key points and participants. The content of the article must be approved by all speakers in the session. The authors of the article are expected to include the H&amp;S Division’s 2018 and 2019 Executive Committee. Other contributors may request involvement. </w:t>
      </w:r>
    </w:p>
    <w:p w:rsidR="001A2C07" w:rsidRDefault="001A2C07" w:rsidP="001A2C07">
      <w:pPr>
        <w:pStyle w:val="ListParagraph"/>
        <w:numPr>
          <w:ilvl w:val="1"/>
          <w:numId w:val="4"/>
        </w:numPr>
      </w:pPr>
      <w:r>
        <w:t xml:space="preserve">The H&amp;S Division will develop a Division Statement that captures the Divisions </w:t>
      </w:r>
      <w:r w:rsidR="007E225D">
        <w:t>purpose, strat</w:t>
      </w:r>
      <w:r w:rsidR="004C387E">
        <w:t>egy, and intended impact. This S</w:t>
      </w:r>
      <w:r w:rsidR="007E225D">
        <w:t xml:space="preserve">tatement will </w:t>
      </w:r>
      <w:proofErr w:type="gramStart"/>
      <w:r w:rsidR="007E225D">
        <w:t>drafted</w:t>
      </w:r>
      <w:proofErr w:type="gramEnd"/>
      <w:r w:rsidR="007E225D">
        <w:t xml:space="preserve"> once the SME position paper has been completed. Susan Moore, Tom Hethmon, Lee Saperstein, and Eric Lutz will develop a draft of the Division Statement by May 2018, which will then be submitted to the 2019 Executive Committee for review and approval. </w:t>
      </w:r>
    </w:p>
    <w:p w:rsidR="009E4C5D" w:rsidRDefault="009E4C5D" w:rsidP="009E4C5D">
      <w:pPr>
        <w:pStyle w:val="ListParagraph"/>
        <w:numPr>
          <w:ilvl w:val="0"/>
          <w:numId w:val="3"/>
        </w:numPr>
      </w:pPr>
      <w:r>
        <w:t>NIOSH’s National Occupational Research Agenda (NORA)—</w:t>
      </w:r>
      <w:proofErr w:type="gramStart"/>
      <w:r>
        <w:t>A</w:t>
      </w:r>
      <w:proofErr w:type="gramEnd"/>
      <w:r>
        <w:t xml:space="preserve"> national agenda for mining is currently in place. Moving forward, NIOSH will focus its NORA councils on partnership and improved diffusions, dissemination, and adoption of H&amp;S best practices and interventions. </w:t>
      </w:r>
    </w:p>
    <w:p w:rsidR="007E225D" w:rsidRDefault="007E225D" w:rsidP="008B37DE">
      <w:pPr>
        <w:pStyle w:val="ListParagraph"/>
        <w:numPr>
          <w:ilvl w:val="0"/>
          <w:numId w:val="3"/>
        </w:numPr>
      </w:pPr>
      <w:r>
        <w:t>H&amp;S Division Needs Assessment—the H&amp;S Division is entering its 4</w:t>
      </w:r>
      <w:r w:rsidRPr="007E225D">
        <w:rPr>
          <w:vertAlign w:val="superscript"/>
        </w:rPr>
        <w:t>th</w:t>
      </w:r>
      <w:r>
        <w:t xml:space="preserve"> year of existence. It has rapidly expanded its membership during that time, quadrupling its membership over the past year. To ensure that the Division continues to meet the needs of its growing membership, the 2019 Division Chair has prioritized a Needs Assessment. Susan Moore, Pratt Rogers, </w:t>
      </w:r>
      <w:r w:rsidR="008B37DE">
        <w:t>Mick Routledge</w:t>
      </w:r>
      <w:r>
        <w:t>, Emily Haas, and Jürgen Brune will meet to discuss this activity. An initial meeting is expected for the April/May timeframe. Items for consideration include:</w:t>
      </w:r>
    </w:p>
    <w:p w:rsidR="007E225D" w:rsidRDefault="007E225D" w:rsidP="007E225D">
      <w:pPr>
        <w:pStyle w:val="ListParagraph"/>
        <w:numPr>
          <w:ilvl w:val="1"/>
          <w:numId w:val="3"/>
        </w:numPr>
      </w:pPr>
      <w:r>
        <w:t>Meeting the networking, education, and advocacy needs of CMSP holders</w:t>
      </w:r>
    </w:p>
    <w:p w:rsidR="007E225D" w:rsidRDefault="007E225D" w:rsidP="007E225D">
      <w:pPr>
        <w:pStyle w:val="ListParagraph"/>
        <w:numPr>
          <w:ilvl w:val="1"/>
          <w:numId w:val="3"/>
        </w:numPr>
      </w:pPr>
      <w:r>
        <w:t xml:space="preserve">Leveraging </w:t>
      </w:r>
      <w:r w:rsidR="009E4C5D">
        <w:t xml:space="preserve">NORA </w:t>
      </w:r>
      <w:r>
        <w:t>and the MSHA regulatory agenda</w:t>
      </w:r>
    </w:p>
    <w:p w:rsidR="007E225D" w:rsidRDefault="007E225D" w:rsidP="007E225D">
      <w:pPr>
        <w:pStyle w:val="ListParagraph"/>
        <w:numPr>
          <w:ilvl w:val="1"/>
          <w:numId w:val="3"/>
        </w:numPr>
      </w:pPr>
      <w:r>
        <w:t xml:space="preserve">Exploring opportunities to partner with NIOSH through its NORA partnership effort to enhance the diffusion and adoption of H&amp;S best practices and interventions. </w:t>
      </w:r>
    </w:p>
    <w:p w:rsidR="007E225D" w:rsidRDefault="007E225D" w:rsidP="007E225D">
      <w:pPr>
        <w:pStyle w:val="ListParagraph"/>
        <w:numPr>
          <w:ilvl w:val="1"/>
          <w:numId w:val="3"/>
        </w:numPr>
      </w:pPr>
      <w:r>
        <w:t xml:space="preserve">Coordinating with SME’s Young Leaders Committee and SME student sections to meet the needs of incoming professionals. </w:t>
      </w:r>
    </w:p>
    <w:p w:rsidR="007E225D" w:rsidRDefault="007E225D" w:rsidP="007E225D">
      <w:pPr>
        <w:pStyle w:val="ListParagraph"/>
        <w:numPr>
          <w:ilvl w:val="1"/>
          <w:numId w:val="3"/>
        </w:numPr>
      </w:pPr>
      <w:r>
        <w:t>Coordinating with SME regional sections to ensure regional H&amp;S needs are considered and supported.</w:t>
      </w:r>
    </w:p>
    <w:p w:rsidR="008B37DE" w:rsidRDefault="007A08B1" w:rsidP="008B37DE">
      <w:pPr>
        <w:pStyle w:val="ListParagraph"/>
        <w:numPr>
          <w:ilvl w:val="0"/>
          <w:numId w:val="3"/>
        </w:numPr>
      </w:pPr>
      <w:r>
        <w:t>SME wants to hold four</w:t>
      </w:r>
      <w:r w:rsidR="008B37DE">
        <w:t xml:space="preserve"> H&amp;S webinars in the next year</w:t>
      </w:r>
      <w:r w:rsidR="00A93042">
        <w:t>—the H&amp;S Division must identify appropriate topics and speakers for this purpose. This is expected to be initiated following early Needs Assessment discussions.</w:t>
      </w:r>
    </w:p>
    <w:p w:rsidR="008B37DE" w:rsidRDefault="008B37DE" w:rsidP="008B37DE">
      <w:pPr>
        <w:ind w:left="360"/>
      </w:pPr>
    </w:p>
    <w:p w:rsidR="0033527F" w:rsidRDefault="008B37DE">
      <w:r>
        <w:br w:type="column"/>
      </w:r>
    </w:p>
    <w:tbl>
      <w:tblPr>
        <w:tblStyle w:val="TableGrid"/>
        <w:tblW w:w="0" w:type="auto"/>
        <w:jc w:val="center"/>
        <w:tblLook w:val="04A0" w:firstRow="1" w:lastRow="0" w:firstColumn="1" w:lastColumn="0" w:noHBand="0" w:noVBand="1"/>
      </w:tblPr>
      <w:tblGrid>
        <w:gridCol w:w="3356"/>
        <w:gridCol w:w="3357"/>
      </w:tblGrid>
      <w:tr w:rsidR="00E76374" w:rsidTr="008B37DE">
        <w:trPr>
          <w:jc w:val="center"/>
        </w:trPr>
        <w:tc>
          <w:tcPr>
            <w:tcW w:w="6713" w:type="dxa"/>
            <w:gridSpan w:val="2"/>
            <w:vAlign w:val="center"/>
          </w:tcPr>
          <w:p w:rsidR="00E76374" w:rsidRPr="00CB5119" w:rsidRDefault="00E76374" w:rsidP="00E76374">
            <w:pPr>
              <w:jc w:val="center"/>
              <w:rPr>
                <w:b/>
              </w:rPr>
            </w:pPr>
            <w:r>
              <w:rPr>
                <w:b/>
              </w:rPr>
              <w:t>Meeting Participants</w:t>
            </w:r>
          </w:p>
        </w:tc>
      </w:tr>
      <w:tr w:rsidR="00CB5119" w:rsidTr="008B37DE">
        <w:trPr>
          <w:jc w:val="center"/>
        </w:trPr>
        <w:tc>
          <w:tcPr>
            <w:tcW w:w="3356" w:type="dxa"/>
          </w:tcPr>
          <w:p w:rsidR="00CB5119" w:rsidRPr="00CB5119" w:rsidRDefault="00CB5119">
            <w:pPr>
              <w:rPr>
                <w:b/>
              </w:rPr>
            </w:pPr>
            <w:r w:rsidRPr="00CB5119">
              <w:rPr>
                <w:b/>
              </w:rPr>
              <w:t>Name</w:t>
            </w:r>
          </w:p>
        </w:tc>
        <w:tc>
          <w:tcPr>
            <w:tcW w:w="3357" w:type="dxa"/>
          </w:tcPr>
          <w:p w:rsidR="00CB5119" w:rsidRPr="00CB5119" w:rsidRDefault="00CB5119">
            <w:pPr>
              <w:rPr>
                <w:b/>
              </w:rPr>
            </w:pPr>
            <w:r w:rsidRPr="00CB5119">
              <w:rPr>
                <w:b/>
              </w:rPr>
              <w:t>Contact Information</w:t>
            </w:r>
          </w:p>
        </w:tc>
      </w:tr>
      <w:tr w:rsidR="00CB5119" w:rsidTr="008B37DE">
        <w:trPr>
          <w:jc w:val="center"/>
        </w:trPr>
        <w:tc>
          <w:tcPr>
            <w:tcW w:w="3356" w:type="dxa"/>
          </w:tcPr>
          <w:p w:rsidR="00CB5119" w:rsidRPr="004C74C1" w:rsidRDefault="00CB5119" w:rsidP="00CB5119">
            <w:r w:rsidRPr="004C74C1">
              <w:t xml:space="preserve">Bill Gleason </w:t>
            </w:r>
          </w:p>
        </w:tc>
        <w:tc>
          <w:tcPr>
            <w:tcW w:w="3357" w:type="dxa"/>
          </w:tcPr>
          <w:p w:rsidR="00CB5119" w:rsidRDefault="00B83A5C" w:rsidP="00CB5119">
            <w:hyperlink r:id="rId8" w:history="1">
              <w:r w:rsidR="00CB5119" w:rsidRPr="004C74C1">
                <w:rPr>
                  <w:rStyle w:val="Hyperlink"/>
                </w:rPr>
                <w:t>gleason@smenet.org</w:t>
              </w:r>
            </w:hyperlink>
          </w:p>
        </w:tc>
      </w:tr>
      <w:tr w:rsidR="00CB5119" w:rsidTr="008B37DE">
        <w:trPr>
          <w:jc w:val="center"/>
        </w:trPr>
        <w:tc>
          <w:tcPr>
            <w:tcW w:w="3356" w:type="dxa"/>
          </w:tcPr>
          <w:p w:rsidR="00CB5119" w:rsidRPr="004C74C1" w:rsidRDefault="00CB5119" w:rsidP="00CB5119">
            <w:r w:rsidRPr="004C74C1">
              <w:t xml:space="preserve">Eric Lutz </w:t>
            </w:r>
          </w:p>
        </w:tc>
        <w:tc>
          <w:tcPr>
            <w:tcW w:w="3357" w:type="dxa"/>
          </w:tcPr>
          <w:p w:rsidR="00CB5119" w:rsidRDefault="00B83A5C" w:rsidP="00CB5119">
            <w:hyperlink r:id="rId9" w:history="1">
              <w:r w:rsidR="00CB5119" w:rsidRPr="004C74C1">
                <w:rPr>
                  <w:rStyle w:val="Hyperlink"/>
                </w:rPr>
                <w:t>eric.lutz@custosfratris.com</w:t>
              </w:r>
            </w:hyperlink>
          </w:p>
        </w:tc>
      </w:tr>
      <w:tr w:rsidR="00CB5119" w:rsidTr="008B37DE">
        <w:trPr>
          <w:jc w:val="center"/>
        </w:trPr>
        <w:tc>
          <w:tcPr>
            <w:tcW w:w="3356" w:type="dxa"/>
          </w:tcPr>
          <w:p w:rsidR="00CB5119" w:rsidRPr="004C74C1" w:rsidRDefault="00CB5119" w:rsidP="00CB5119">
            <w:r w:rsidRPr="004C74C1">
              <w:t xml:space="preserve">Mark Ellis </w:t>
            </w:r>
          </w:p>
        </w:tc>
        <w:tc>
          <w:tcPr>
            <w:tcW w:w="3357" w:type="dxa"/>
          </w:tcPr>
          <w:p w:rsidR="00CB5119" w:rsidRDefault="00B83A5C" w:rsidP="00CB5119">
            <w:hyperlink r:id="rId10" w:history="1">
              <w:r w:rsidR="00CB5119" w:rsidRPr="004C74C1">
                <w:rPr>
                  <w:rStyle w:val="Hyperlink"/>
                </w:rPr>
                <w:t>markellis@ima-na.org</w:t>
              </w:r>
            </w:hyperlink>
          </w:p>
        </w:tc>
      </w:tr>
      <w:tr w:rsidR="00CB5119" w:rsidTr="008B37DE">
        <w:trPr>
          <w:jc w:val="center"/>
        </w:trPr>
        <w:tc>
          <w:tcPr>
            <w:tcW w:w="3356" w:type="dxa"/>
          </w:tcPr>
          <w:p w:rsidR="00CB5119" w:rsidRPr="004C74C1" w:rsidRDefault="00CB5119" w:rsidP="00CB5119">
            <w:r w:rsidRPr="004C74C1">
              <w:t xml:space="preserve">Pratt Rogers </w:t>
            </w:r>
          </w:p>
        </w:tc>
        <w:tc>
          <w:tcPr>
            <w:tcW w:w="3357" w:type="dxa"/>
          </w:tcPr>
          <w:p w:rsidR="00CB5119" w:rsidRDefault="00B83A5C" w:rsidP="00CB5119">
            <w:hyperlink r:id="rId11" w:history="1">
              <w:r w:rsidR="00CB5119" w:rsidRPr="004C74C1">
                <w:rPr>
                  <w:rStyle w:val="Hyperlink"/>
                </w:rPr>
                <w:t>pratt.rogers@utah.edu</w:t>
              </w:r>
            </w:hyperlink>
          </w:p>
        </w:tc>
      </w:tr>
      <w:tr w:rsidR="00CB5119" w:rsidTr="008B37DE">
        <w:trPr>
          <w:jc w:val="center"/>
        </w:trPr>
        <w:tc>
          <w:tcPr>
            <w:tcW w:w="3356" w:type="dxa"/>
          </w:tcPr>
          <w:p w:rsidR="00CB5119" w:rsidRPr="004C74C1" w:rsidRDefault="00CB5119" w:rsidP="00CB5119">
            <w:r w:rsidRPr="004C74C1">
              <w:t xml:space="preserve">Amy </w:t>
            </w:r>
            <w:proofErr w:type="spellStart"/>
            <w:r w:rsidRPr="004C74C1">
              <w:t>Richins</w:t>
            </w:r>
            <w:proofErr w:type="spellEnd"/>
            <w:r w:rsidRPr="004C74C1">
              <w:t xml:space="preserve"> </w:t>
            </w:r>
          </w:p>
        </w:tc>
        <w:tc>
          <w:tcPr>
            <w:tcW w:w="3357" w:type="dxa"/>
          </w:tcPr>
          <w:p w:rsidR="00CB5119" w:rsidRDefault="00B83A5C" w:rsidP="00CB5119">
            <w:hyperlink r:id="rId12" w:history="1">
              <w:r w:rsidR="00CB5119" w:rsidRPr="004C74C1">
                <w:rPr>
                  <w:rStyle w:val="Hyperlink"/>
                </w:rPr>
                <w:t>amyrichins@hotmail.com</w:t>
              </w:r>
            </w:hyperlink>
          </w:p>
        </w:tc>
      </w:tr>
      <w:tr w:rsidR="00CB5119" w:rsidTr="008B37DE">
        <w:trPr>
          <w:jc w:val="center"/>
        </w:trPr>
        <w:tc>
          <w:tcPr>
            <w:tcW w:w="3356" w:type="dxa"/>
          </w:tcPr>
          <w:p w:rsidR="00CB5119" w:rsidRPr="004C74C1" w:rsidRDefault="00CB5119" w:rsidP="00CB5119">
            <w:r w:rsidRPr="004C74C1">
              <w:t xml:space="preserve">Lee Saperstein </w:t>
            </w:r>
          </w:p>
        </w:tc>
        <w:tc>
          <w:tcPr>
            <w:tcW w:w="3357" w:type="dxa"/>
          </w:tcPr>
          <w:p w:rsidR="00CB5119" w:rsidRDefault="00B83A5C" w:rsidP="00CB5119">
            <w:hyperlink r:id="rId13" w:history="1">
              <w:r w:rsidR="00CB5119" w:rsidRPr="0098142B">
                <w:rPr>
                  <w:rStyle w:val="Hyperlink"/>
                </w:rPr>
                <w:t>saperste@mst.edu</w:t>
              </w:r>
            </w:hyperlink>
          </w:p>
        </w:tc>
      </w:tr>
      <w:tr w:rsidR="00CB5119" w:rsidTr="008B37DE">
        <w:trPr>
          <w:jc w:val="center"/>
        </w:trPr>
        <w:tc>
          <w:tcPr>
            <w:tcW w:w="3356" w:type="dxa"/>
          </w:tcPr>
          <w:p w:rsidR="00CB5119" w:rsidRPr="004C74C1" w:rsidRDefault="00CB5119" w:rsidP="00CB5119">
            <w:r w:rsidRPr="004C74C1">
              <w:t xml:space="preserve">Katherine Harman </w:t>
            </w:r>
          </w:p>
        </w:tc>
        <w:tc>
          <w:tcPr>
            <w:tcW w:w="3357" w:type="dxa"/>
          </w:tcPr>
          <w:p w:rsidR="00CB5119" w:rsidRDefault="00B83A5C" w:rsidP="00CB5119">
            <w:hyperlink r:id="rId14" w:history="1">
              <w:r w:rsidR="00CB5119" w:rsidRPr="004C74C1">
                <w:rPr>
                  <w:rStyle w:val="Hyperlink"/>
                </w:rPr>
                <w:t>katherinejennings24@gmail.com</w:t>
              </w:r>
            </w:hyperlink>
          </w:p>
        </w:tc>
      </w:tr>
      <w:tr w:rsidR="00CB5119" w:rsidTr="008B37DE">
        <w:trPr>
          <w:jc w:val="center"/>
        </w:trPr>
        <w:tc>
          <w:tcPr>
            <w:tcW w:w="3356" w:type="dxa"/>
          </w:tcPr>
          <w:p w:rsidR="00CB5119" w:rsidRPr="004C74C1" w:rsidRDefault="00CB5119" w:rsidP="00CB5119">
            <w:proofErr w:type="spellStart"/>
            <w:r w:rsidRPr="004C74C1">
              <w:t>Sebnem</w:t>
            </w:r>
            <w:proofErr w:type="spellEnd"/>
            <w:r w:rsidRPr="004C74C1">
              <w:t xml:space="preserve"> </w:t>
            </w:r>
            <w:proofErr w:type="spellStart"/>
            <w:r w:rsidRPr="004C74C1">
              <w:t>Duzgun</w:t>
            </w:r>
            <w:proofErr w:type="spellEnd"/>
            <w:r w:rsidRPr="004C74C1">
              <w:t xml:space="preserve"> </w:t>
            </w:r>
          </w:p>
        </w:tc>
        <w:tc>
          <w:tcPr>
            <w:tcW w:w="3357" w:type="dxa"/>
          </w:tcPr>
          <w:p w:rsidR="00CB5119" w:rsidRDefault="00B83A5C" w:rsidP="00CB5119">
            <w:hyperlink r:id="rId15" w:history="1">
              <w:r w:rsidR="00CB5119" w:rsidRPr="004C74C1">
                <w:rPr>
                  <w:rStyle w:val="Hyperlink"/>
                </w:rPr>
                <w:t>duzgun@mines.edu</w:t>
              </w:r>
            </w:hyperlink>
          </w:p>
        </w:tc>
      </w:tr>
      <w:tr w:rsidR="00CB5119" w:rsidTr="008B37DE">
        <w:trPr>
          <w:jc w:val="center"/>
        </w:trPr>
        <w:tc>
          <w:tcPr>
            <w:tcW w:w="3356" w:type="dxa"/>
          </w:tcPr>
          <w:p w:rsidR="00CB5119" w:rsidRPr="004C74C1" w:rsidRDefault="00CB5119" w:rsidP="00CB5119">
            <w:r w:rsidRPr="004C74C1">
              <w:t xml:space="preserve">Jurgen Brune </w:t>
            </w:r>
          </w:p>
        </w:tc>
        <w:tc>
          <w:tcPr>
            <w:tcW w:w="3357" w:type="dxa"/>
          </w:tcPr>
          <w:p w:rsidR="00CB5119" w:rsidRDefault="00B83A5C" w:rsidP="00CB5119">
            <w:hyperlink r:id="rId16" w:history="1">
              <w:r w:rsidR="00CB5119" w:rsidRPr="004C74C1">
                <w:rPr>
                  <w:rStyle w:val="Hyperlink"/>
                </w:rPr>
                <w:t>jbrune@mines.edu</w:t>
              </w:r>
            </w:hyperlink>
          </w:p>
        </w:tc>
      </w:tr>
      <w:tr w:rsidR="00CB5119" w:rsidTr="008B37DE">
        <w:trPr>
          <w:jc w:val="center"/>
        </w:trPr>
        <w:tc>
          <w:tcPr>
            <w:tcW w:w="3356" w:type="dxa"/>
          </w:tcPr>
          <w:p w:rsidR="00CB5119" w:rsidRPr="004C74C1" w:rsidRDefault="00CB5119" w:rsidP="00CB5119">
            <w:proofErr w:type="spellStart"/>
            <w:r w:rsidRPr="004C74C1">
              <w:t>Ergin</w:t>
            </w:r>
            <w:proofErr w:type="spellEnd"/>
            <w:r w:rsidRPr="004C74C1">
              <w:t xml:space="preserve"> </w:t>
            </w:r>
            <w:proofErr w:type="spellStart"/>
            <w:r w:rsidRPr="004C74C1">
              <w:t>Isleyen</w:t>
            </w:r>
            <w:proofErr w:type="spellEnd"/>
          </w:p>
        </w:tc>
        <w:tc>
          <w:tcPr>
            <w:tcW w:w="3357" w:type="dxa"/>
          </w:tcPr>
          <w:p w:rsidR="00CB5119" w:rsidRDefault="00B83A5C" w:rsidP="00CB5119">
            <w:hyperlink r:id="rId17" w:history="1">
              <w:r w:rsidR="00CB5119" w:rsidRPr="0098142B">
                <w:rPr>
                  <w:rStyle w:val="Hyperlink"/>
                </w:rPr>
                <w:t>isleyen@mines.edu</w:t>
              </w:r>
            </w:hyperlink>
          </w:p>
        </w:tc>
      </w:tr>
      <w:tr w:rsidR="00CB5119" w:rsidTr="008B37DE">
        <w:trPr>
          <w:jc w:val="center"/>
        </w:trPr>
        <w:tc>
          <w:tcPr>
            <w:tcW w:w="3356" w:type="dxa"/>
          </w:tcPr>
          <w:p w:rsidR="00CB5119" w:rsidRPr="004C74C1" w:rsidRDefault="00CB5119" w:rsidP="00CB5119">
            <w:r w:rsidRPr="004C74C1">
              <w:t xml:space="preserve">Paloma Lazaro </w:t>
            </w:r>
          </w:p>
        </w:tc>
        <w:tc>
          <w:tcPr>
            <w:tcW w:w="3357" w:type="dxa"/>
          </w:tcPr>
          <w:p w:rsidR="00CB5119" w:rsidRDefault="00B83A5C" w:rsidP="00CB5119">
            <w:hyperlink r:id="rId18" w:history="1">
              <w:r w:rsidR="00CB5119" w:rsidRPr="004C74C1">
                <w:rPr>
                  <w:rStyle w:val="Hyperlink"/>
                </w:rPr>
                <w:t>plazaro@email.arizona.edu</w:t>
              </w:r>
            </w:hyperlink>
          </w:p>
        </w:tc>
      </w:tr>
      <w:tr w:rsidR="00CB5119" w:rsidTr="008B37DE">
        <w:trPr>
          <w:jc w:val="center"/>
        </w:trPr>
        <w:tc>
          <w:tcPr>
            <w:tcW w:w="3356" w:type="dxa"/>
          </w:tcPr>
          <w:p w:rsidR="00CB5119" w:rsidRPr="004C74C1" w:rsidRDefault="00CB5119" w:rsidP="00CB5119">
            <w:r w:rsidRPr="004C74C1">
              <w:t xml:space="preserve">David R. </w:t>
            </w:r>
            <w:proofErr w:type="spellStart"/>
            <w:r w:rsidRPr="004C74C1">
              <w:t>Lauriski</w:t>
            </w:r>
            <w:proofErr w:type="spellEnd"/>
            <w:r w:rsidRPr="004C74C1">
              <w:t xml:space="preserve"> </w:t>
            </w:r>
          </w:p>
        </w:tc>
        <w:tc>
          <w:tcPr>
            <w:tcW w:w="3357" w:type="dxa"/>
          </w:tcPr>
          <w:p w:rsidR="00CB5119" w:rsidRDefault="00B83A5C" w:rsidP="00CB5119">
            <w:hyperlink r:id="rId19" w:history="1">
              <w:r w:rsidR="00CB5119" w:rsidRPr="004C74C1">
                <w:rPr>
                  <w:rStyle w:val="Hyperlink"/>
                </w:rPr>
                <w:t>drlauriski@predictivesafety.com</w:t>
              </w:r>
            </w:hyperlink>
          </w:p>
        </w:tc>
      </w:tr>
      <w:tr w:rsidR="00CB5119" w:rsidTr="008B37DE">
        <w:trPr>
          <w:jc w:val="center"/>
        </w:trPr>
        <w:tc>
          <w:tcPr>
            <w:tcW w:w="3356" w:type="dxa"/>
          </w:tcPr>
          <w:p w:rsidR="00CB5119" w:rsidRPr="004C74C1" w:rsidRDefault="00CB5119" w:rsidP="00CB5119">
            <w:r w:rsidRPr="004C74C1">
              <w:t xml:space="preserve">Lori Guasta </w:t>
            </w:r>
          </w:p>
        </w:tc>
        <w:tc>
          <w:tcPr>
            <w:tcW w:w="3357" w:type="dxa"/>
          </w:tcPr>
          <w:p w:rsidR="00CB5119" w:rsidRDefault="00B83A5C" w:rsidP="00CB5119">
            <w:hyperlink r:id="rId20" w:history="1">
              <w:r w:rsidR="00CB5119" w:rsidRPr="004C74C1">
                <w:rPr>
                  <w:rStyle w:val="Hyperlink"/>
                </w:rPr>
                <w:t>lguasta@predictivesafety.com</w:t>
              </w:r>
            </w:hyperlink>
          </w:p>
        </w:tc>
      </w:tr>
      <w:tr w:rsidR="00CB5119" w:rsidTr="008B37DE">
        <w:trPr>
          <w:jc w:val="center"/>
        </w:trPr>
        <w:tc>
          <w:tcPr>
            <w:tcW w:w="3356" w:type="dxa"/>
          </w:tcPr>
          <w:p w:rsidR="00CB5119" w:rsidRPr="004C74C1" w:rsidRDefault="00CB5119" w:rsidP="00CB5119">
            <w:r w:rsidRPr="004C74C1">
              <w:t xml:space="preserve">Susan Moore </w:t>
            </w:r>
          </w:p>
        </w:tc>
        <w:tc>
          <w:tcPr>
            <w:tcW w:w="3357" w:type="dxa"/>
          </w:tcPr>
          <w:p w:rsidR="00CB5119" w:rsidRDefault="00B83A5C" w:rsidP="00CB5119">
            <w:hyperlink r:id="rId21" w:history="1">
              <w:r w:rsidR="00CB5119" w:rsidRPr="004C74C1">
                <w:rPr>
                  <w:rStyle w:val="Hyperlink"/>
                </w:rPr>
                <w:t>smmoore@cdc.gov</w:t>
              </w:r>
            </w:hyperlink>
          </w:p>
        </w:tc>
      </w:tr>
      <w:tr w:rsidR="00CB5119" w:rsidTr="008B37DE">
        <w:trPr>
          <w:jc w:val="center"/>
        </w:trPr>
        <w:tc>
          <w:tcPr>
            <w:tcW w:w="3356" w:type="dxa"/>
          </w:tcPr>
          <w:p w:rsidR="00CB5119" w:rsidRPr="004C74C1" w:rsidRDefault="00CB5119" w:rsidP="00CB5119">
            <w:r w:rsidRPr="004C74C1">
              <w:t xml:space="preserve">Mick Routledge </w:t>
            </w:r>
          </w:p>
        </w:tc>
        <w:tc>
          <w:tcPr>
            <w:tcW w:w="3357" w:type="dxa"/>
          </w:tcPr>
          <w:p w:rsidR="00CB5119" w:rsidRDefault="00B83A5C" w:rsidP="00CB5119">
            <w:hyperlink r:id="rId22" w:history="1">
              <w:r w:rsidR="00CB5119" w:rsidRPr="004C74C1">
                <w:rPr>
                  <w:rStyle w:val="Hyperlink"/>
                </w:rPr>
                <w:t>mickroutledge66@gmail.com</w:t>
              </w:r>
            </w:hyperlink>
          </w:p>
        </w:tc>
      </w:tr>
      <w:tr w:rsidR="00CB5119" w:rsidTr="008B37DE">
        <w:trPr>
          <w:jc w:val="center"/>
        </w:trPr>
        <w:tc>
          <w:tcPr>
            <w:tcW w:w="3356" w:type="dxa"/>
          </w:tcPr>
          <w:p w:rsidR="00CB5119" w:rsidRPr="004C74C1" w:rsidRDefault="00CB5119" w:rsidP="00CB5119">
            <w:r w:rsidRPr="004C74C1">
              <w:t xml:space="preserve">Emily Haas </w:t>
            </w:r>
          </w:p>
        </w:tc>
        <w:tc>
          <w:tcPr>
            <w:tcW w:w="3357" w:type="dxa"/>
          </w:tcPr>
          <w:p w:rsidR="00CB5119" w:rsidRDefault="00B83A5C" w:rsidP="00CB5119">
            <w:hyperlink r:id="rId23" w:history="1">
              <w:r w:rsidR="00CB5119" w:rsidRPr="004C74C1">
                <w:rPr>
                  <w:rStyle w:val="Hyperlink"/>
                </w:rPr>
                <w:t>ejhaas@cdc.gov</w:t>
              </w:r>
            </w:hyperlink>
          </w:p>
        </w:tc>
      </w:tr>
      <w:tr w:rsidR="00CB5119" w:rsidTr="008B37DE">
        <w:trPr>
          <w:jc w:val="center"/>
        </w:trPr>
        <w:tc>
          <w:tcPr>
            <w:tcW w:w="3356" w:type="dxa"/>
          </w:tcPr>
          <w:p w:rsidR="00CB5119" w:rsidRPr="004C74C1" w:rsidRDefault="00CB5119" w:rsidP="00CB5119">
            <w:r w:rsidRPr="004C74C1">
              <w:t xml:space="preserve">Mark Savit </w:t>
            </w:r>
          </w:p>
        </w:tc>
        <w:tc>
          <w:tcPr>
            <w:tcW w:w="3357" w:type="dxa"/>
          </w:tcPr>
          <w:p w:rsidR="00CB5119" w:rsidRDefault="00B83A5C" w:rsidP="00CB5119">
            <w:hyperlink r:id="rId24" w:history="1">
              <w:r w:rsidR="00CB5119" w:rsidRPr="004C74C1">
                <w:rPr>
                  <w:rStyle w:val="Hyperlink"/>
                </w:rPr>
                <w:t>mark.savit@huschblackwell.com</w:t>
              </w:r>
            </w:hyperlink>
          </w:p>
        </w:tc>
      </w:tr>
      <w:tr w:rsidR="00CB5119" w:rsidTr="008B37DE">
        <w:trPr>
          <w:jc w:val="center"/>
        </w:trPr>
        <w:tc>
          <w:tcPr>
            <w:tcW w:w="3356" w:type="dxa"/>
          </w:tcPr>
          <w:p w:rsidR="00CB5119" w:rsidRPr="004C74C1" w:rsidRDefault="00CB5119" w:rsidP="00CB5119">
            <w:r w:rsidRPr="004C74C1">
              <w:t xml:space="preserve">Ali </w:t>
            </w:r>
            <w:proofErr w:type="spellStart"/>
            <w:r w:rsidRPr="004C74C1">
              <w:t>Lashgari</w:t>
            </w:r>
            <w:proofErr w:type="spellEnd"/>
            <w:r w:rsidRPr="004C74C1">
              <w:t xml:space="preserve"> </w:t>
            </w:r>
          </w:p>
        </w:tc>
        <w:tc>
          <w:tcPr>
            <w:tcW w:w="3357" w:type="dxa"/>
          </w:tcPr>
          <w:p w:rsidR="00CB5119" w:rsidRDefault="00B83A5C" w:rsidP="00CB5119">
            <w:hyperlink r:id="rId25" w:history="1">
              <w:r w:rsidR="00CB5119" w:rsidRPr="004C74C1">
                <w:rPr>
                  <w:rStyle w:val="Hyperlink"/>
                </w:rPr>
                <w:t>alashgari@cecinc.com</w:t>
              </w:r>
            </w:hyperlink>
          </w:p>
        </w:tc>
      </w:tr>
      <w:tr w:rsidR="00CB5119" w:rsidTr="008B37DE">
        <w:trPr>
          <w:jc w:val="center"/>
        </w:trPr>
        <w:tc>
          <w:tcPr>
            <w:tcW w:w="3356" w:type="dxa"/>
          </w:tcPr>
          <w:p w:rsidR="00CB5119" w:rsidRPr="004C74C1" w:rsidRDefault="00CB5119" w:rsidP="00CB5119">
            <w:proofErr w:type="spellStart"/>
            <w:r w:rsidRPr="004C74C1">
              <w:t>Pedram</w:t>
            </w:r>
            <w:proofErr w:type="spellEnd"/>
            <w:r w:rsidRPr="004C74C1">
              <w:t xml:space="preserve"> </w:t>
            </w:r>
            <w:proofErr w:type="spellStart"/>
            <w:r w:rsidRPr="004C74C1">
              <w:t>Roghanchi</w:t>
            </w:r>
            <w:proofErr w:type="spellEnd"/>
            <w:r w:rsidRPr="004C74C1">
              <w:t xml:space="preserve"> </w:t>
            </w:r>
          </w:p>
        </w:tc>
        <w:tc>
          <w:tcPr>
            <w:tcW w:w="3357" w:type="dxa"/>
          </w:tcPr>
          <w:p w:rsidR="00CB5119" w:rsidRDefault="00B83A5C" w:rsidP="00CB5119">
            <w:hyperlink r:id="rId26" w:history="1">
              <w:r w:rsidR="00CB5119" w:rsidRPr="004C74C1">
                <w:rPr>
                  <w:rStyle w:val="Hyperlink"/>
                </w:rPr>
                <w:t>Pedram.roghanchi@nmt.edu</w:t>
              </w:r>
            </w:hyperlink>
          </w:p>
        </w:tc>
      </w:tr>
      <w:tr w:rsidR="00CB5119" w:rsidTr="008B37DE">
        <w:trPr>
          <w:jc w:val="center"/>
        </w:trPr>
        <w:tc>
          <w:tcPr>
            <w:tcW w:w="3356" w:type="dxa"/>
          </w:tcPr>
          <w:p w:rsidR="00CB5119" w:rsidRPr="004C74C1" w:rsidRDefault="00CB5119" w:rsidP="00CB5119">
            <w:proofErr w:type="spellStart"/>
            <w:r w:rsidRPr="004C74C1">
              <w:t>Javad</w:t>
            </w:r>
            <w:proofErr w:type="spellEnd"/>
            <w:r w:rsidRPr="004C74C1">
              <w:t xml:space="preserve"> </w:t>
            </w:r>
            <w:proofErr w:type="spellStart"/>
            <w:r w:rsidRPr="004C74C1">
              <w:t>Sattarvand</w:t>
            </w:r>
            <w:proofErr w:type="spellEnd"/>
            <w:r w:rsidRPr="004C74C1">
              <w:t xml:space="preserve"> </w:t>
            </w:r>
          </w:p>
        </w:tc>
        <w:tc>
          <w:tcPr>
            <w:tcW w:w="3357" w:type="dxa"/>
          </w:tcPr>
          <w:p w:rsidR="00CB5119" w:rsidRDefault="00B83A5C" w:rsidP="00CB5119">
            <w:hyperlink r:id="rId27" w:history="1">
              <w:r w:rsidR="00CB5119" w:rsidRPr="004C74C1">
                <w:rPr>
                  <w:rStyle w:val="Hyperlink"/>
                </w:rPr>
                <w:t>jsattarvand@unr.edu</w:t>
              </w:r>
            </w:hyperlink>
          </w:p>
        </w:tc>
      </w:tr>
      <w:tr w:rsidR="00CB5119" w:rsidTr="008B37DE">
        <w:trPr>
          <w:jc w:val="center"/>
        </w:trPr>
        <w:tc>
          <w:tcPr>
            <w:tcW w:w="3356" w:type="dxa"/>
          </w:tcPr>
          <w:p w:rsidR="00CB5119" w:rsidRPr="004C74C1" w:rsidRDefault="00CB5119" w:rsidP="00CB5119">
            <w:proofErr w:type="spellStart"/>
            <w:r w:rsidRPr="004C74C1">
              <w:t>Sekhar</w:t>
            </w:r>
            <w:proofErr w:type="spellEnd"/>
            <w:r w:rsidRPr="004C74C1">
              <w:t xml:space="preserve"> Bhattacharyya </w:t>
            </w:r>
          </w:p>
        </w:tc>
        <w:tc>
          <w:tcPr>
            <w:tcW w:w="3357" w:type="dxa"/>
          </w:tcPr>
          <w:p w:rsidR="00CB5119" w:rsidRDefault="00B83A5C" w:rsidP="00CB5119">
            <w:hyperlink r:id="rId28" w:history="1">
              <w:r w:rsidR="00CB5119" w:rsidRPr="004C74C1">
                <w:rPr>
                  <w:rStyle w:val="Hyperlink"/>
                </w:rPr>
                <w:t>sekhar.bh@psu.edu</w:t>
              </w:r>
            </w:hyperlink>
          </w:p>
        </w:tc>
      </w:tr>
      <w:tr w:rsidR="00CB5119" w:rsidTr="008B37DE">
        <w:trPr>
          <w:jc w:val="center"/>
        </w:trPr>
        <w:tc>
          <w:tcPr>
            <w:tcW w:w="3356" w:type="dxa"/>
          </w:tcPr>
          <w:p w:rsidR="00CB5119" w:rsidRPr="004C74C1" w:rsidRDefault="00CB5119" w:rsidP="00CB5119">
            <w:r w:rsidRPr="004C74C1">
              <w:t xml:space="preserve">Tom Hethmon </w:t>
            </w:r>
          </w:p>
        </w:tc>
        <w:tc>
          <w:tcPr>
            <w:tcW w:w="3357" w:type="dxa"/>
          </w:tcPr>
          <w:p w:rsidR="00CB5119" w:rsidRDefault="00B83A5C" w:rsidP="00CB5119">
            <w:hyperlink r:id="rId29" w:history="1">
              <w:r w:rsidR="00CB5119" w:rsidRPr="004C74C1">
                <w:rPr>
                  <w:rStyle w:val="Hyperlink"/>
                </w:rPr>
                <w:t>tom.hethmon@ssrmining.com</w:t>
              </w:r>
            </w:hyperlink>
          </w:p>
        </w:tc>
      </w:tr>
    </w:tbl>
    <w:p w:rsidR="008B37DE" w:rsidRDefault="008B37DE" w:rsidP="0059430E"/>
    <w:p w:rsidR="0059430E" w:rsidRDefault="008B37DE" w:rsidP="0059430E">
      <w:r>
        <w:br w:type="column"/>
      </w:r>
    </w:p>
    <w:tbl>
      <w:tblPr>
        <w:tblStyle w:val="TableGrid"/>
        <w:tblW w:w="10980" w:type="dxa"/>
        <w:tblInd w:w="-455" w:type="dxa"/>
        <w:tblLook w:val="04A0" w:firstRow="1" w:lastRow="0" w:firstColumn="1" w:lastColumn="0" w:noHBand="0" w:noVBand="1"/>
      </w:tblPr>
      <w:tblGrid>
        <w:gridCol w:w="3240"/>
        <w:gridCol w:w="2340"/>
        <w:gridCol w:w="5400"/>
      </w:tblGrid>
      <w:tr w:rsidR="00CB5119" w:rsidTr="00651729">
        <w:tc>
          <w:tcPr>
            <w:tcW w:w="10980" w:type="dxa"/>
            <w:gridSpan w:val="3"/>
            <w:vAlign w:val="center"/>
          </w:tcPr>
          <w:p w:rsidR="00CB5119" w:rsidRPr="00CB5119" w:rsidRDefault="00CB5119" w:rsidP="00E25D44">
            <w:pPr>
              <w:jc w:val="center"/>
              <w:rPr>
                <w:b/>
                <w:sz w:val="28"/>
              </w:rPr>
            </w:pPr>
            <w:r w:rsidRPr="00CB5119">
              <w:rPr>
                <w:b/>
                <w:sz w:val="28"/>
              </w:rPr>
              <w:t>Roles and Responsibilities</w:t>
            </w:r>
          </w:p>
        </w:tc>
      </w:tr>
      <w:tr w:rsidR="00CB5119" w:rsidTr="00E25D44">
        <w:tc>
          <w:tcPr>
            <w:tcW w:w="3240" w:type="dxa"/>
            <w:vAlign w:val="center"/>
          </w:tcPr>
          <w:p w:rsidR="00CB5119" w:rsidRPr="0057553A" w:rsidRDefault="00CB5119" w:rsidP="00E25D44">
            <w:pPr>
              <w:jc w:val="center"/>
              <w:rPr>
                <w:b/>
                <w:sz w:val="24"/>
              </w:rPr>
            </w:pPr>
            <w:r>
              <w:rPr>
                <w:b/>
                <w:sz w:val="24"/>
              </w:rPr>
              <w:t>Position</w:t>
            </w:r>
          </w:p>
        </w:tc>
        <w:tc>
          <w:tcPr>
            <w:tcW w:w="2340" w:type="dxa"/>
            <w:vAlign w:val="center"/>
          </w:tcPr>
          <w:p w:rsidR="00CB5119" w:rsidRPr="0057553A" w:rsidRDefault="00CB5119" w:rsidP="00E25D44">
            <w:pPr>
              <w:jc w:val="center"/>
              <w:rPr>
                <w:b/>
                <w:sz w:val="24"/>
              </w:rPr>
            </w:pPr>
            <w:r w:rsidRPr="0057553A">
              <w:rPr>
                <w:b/>
                <w:sz w:val="24"/>
              </w:rPr>
              <w:t>H&amp;S Division Representative</w:t>
            </w:r>
          </w:p>
        </w:tc>
        <w:tc>
          <w:tcPr>
            <w:tcW w:w="5400" w:type="dxa"/>
            <w:vAlign w:val="center"/>
          </w:tcPr>
          <w:p w:rsidR="00CB5119" w:rsidRPr="0057553A" w:rsidRDefault="00CB5119" w:rsidP="00E25D44">
            <w:pPr>
              <w:jc w:val="center"/>
              <w:rPr>
                <w:b/>
                <w:sz w:val="24"/>
              </w:rPr>
            </w:pPr>
            <w:r w:rsidRPr="0057553A">
              <w:rPr>
                <w:b/>
                <w:sz w:val="24"/>
              </w:rPr>
              <w:t>Notes</w:t>
            </w:r>
          </w:p>
        </w:tc>
      </w:tr>
      <w:tr w:rsidR="00CB5119" w:rsidTr="00E25D44">
        <w:tc>
          <w:tcPr>
            <w:tcW w:w="3240" w:type="dxa"/>
          </w:tcPr>
          <w:p w:rsidR="00CB5119" w:rsidRDefault="00CB5119" w:rsidP="00E25D44">
            <w:r>
              <w:t>Past Division Chair</w:t>
            </w:r>
          </w:p>
        </w:tc>
        <w:tc>
          <w:tcPr>
            <w:tcW w:w="2340" w:type="dxa"/>
          </w:tcPr>
          <w:p w:rsidR="00CB5119" w:rsidRDefault="00CB5119" w:rsidP="00E25D44">
            <w:r>
              <w:t>Lori Guasta</w:t>
            </w:r>
          </w:p>
        </w:tc>
        <w:tc>
          <w:tcPr>
            <w:tcW w:w="5400" w:type="dxa"/>
          </w:tcPr>
          <w:p w:rsidR="00CB5119" w:rsidRDefault="00CB5119" w:rsidP="00E25D44"/>
        </w:tc>
      </w:tr>
      <w:tr w:rsidR="00CB5119" w:rsidTr="00E25D44">
        <w:tc>
          <w:tcPr>
            <w:tcW w:w="3240" w:type="dxa"/>
          </w:tcPr>
          <w:p w:rsidR="00CB5119" w:rsidRDefault="00CB5119" w:rsidP="00E25D44">
            <w:r>
              <w:t>Division Chair</w:t>
            </w:r>
          </w:p>
        </w:tc>
        <w:tc>
          <w:tcPr>
            <w:tcW w:w="2340" w:type="dxa"/>
          </w:tcPr>
          <w:p w:rsidR="00CB5119" w:rsidRDefault="00CB5119" w:rsidP="00E25D44">
            <w:r>
              <w:t>Susan Moore</w:t>
            </w:r>
          </w:p>
        </w:tc>
        <w:tc>
          <w:tcPr>
            <w:tcW w:w="5400" w:type="dxa"/>
          </w:tcPr>
          <w:p w:rsidR="00CB5119" w:rsidRDefault="00CB5119" w:rsidP="00E25D44"/>
        </w:tc>
      </w:tr>
      <w:tr w:rsidR="00CB5119" w:rsidTr="00E25D44">
        <w:tc>
          <w:tcPr>
            <w:tcW w:w="3240" w:type="dxa"/>
          </w:tcPr>
          <w:p w:rsidR="00CB5119" w:rsidRDefault="00CB5119" w:rsidP="00E25D44">
            <w:r>
              <w:t>Chair Elect</w:t>
            </w:r>
          </w:p>
        </w:tc>
        <w:tc>
          <w:tcPr>
            <w:tcW w:w="2340" w:type="dxa"/>
          </w:tcPr>
          <w:p w:rsidR="00CB5119" w:rsidRDefault="00CB5119" w:rsidP="00E25D44">
            <w:r>
              <w:t>Pratt Rogers</w:t>
            </w:r>
          </w:p>
        </w:tc>
        <w:tc>
          <w:tcPr>
            <w:tcW w:w="5400" w:type="dxa"/>
          </w:tcPr>
          <w:p w:rsidR="00CB5119" w:rsidRDefault="00CB5119" w:rsidP="00E25D44"/>
        </w:tc>
      </w:tr>
      <w:tr w:rsidR="00CB5119" w:rsidTr="00E25D44">
        <w:tc>
          <w:tcPr>
            <w:tcW w:w="3240" w:type="dxa"/>
          </w:tcPr>
          <w:p w:rsidR="00CB5119" w:rsidRDefault="00CB5119" w:rsidP="00E25D44">
            <w:r>
              <w:t>Program Chair</w:t>
            </w:r>
          </w:p>
        </w:tc>
        <w:tc>
          <w:tcPr>
            <w:tcW w:w="2340" w:type="dxa"/>
          </w:tcPr>
          <w:p w:rsidR="00CB5119" w:rsidRDefault="00CB5119" w:rsidP="00E25D44">
            <w:r>
              <w:t>Mick Routledge</w:t>
            </w:r>
          </w:p>
        </w:tc>
        <w:tc>
          <w:tcPr>
            <w:tcW w:w="5400" w:type="dxa"/>
          </w:tcPr>
          <w:p w:rsidR="00CB5119" w:rsidRDefault="00CB5119" w:rsidP="00E25D44"/>
        </w:tc>
      </w:tr>
      <w:tr w:rsidR="00CB5119" w:rsidTr="00E25D44">
        <w:tc>
          <w:tcPr>
            <w:tcW w:w="3240" w:type="dxa"/>
          </w:tcPr>
          <w:p w:rsidR="00CB5119" w:rsidRDefault="00CB5119" w:rsidP="00E25D44">
            <w:r>
              <w:t>Secretary</w:t>
            </w:r>
          </w:p>
        </w:tc>
        <w:tc>
          <w:tcPr>
            <w:tcW w:w="2340" w:type="dxa"/>
          </w:tcPr>
          <w:p w:rsidR="00CB5119" w:rsidRDefault="00CB5119" w:rsidP="00E25D44">
            <w:r>
              <w:t xml:space="preserve">Ali </w:t>
            </w:r>
            <w:proofErr w:type="spellStart"/>
            <w:r>
              <w:t>Lashgari</w:t>
            </w:r>
            <w:proofErr w:type="spellEnd"/>
          </w:p>
        </w:tc>
        <w:tc>
          <w:tcPr>
            <w:tcW w:w="5400" w:type="dxa"/>
          </w:tcPr>
          <w:p w:rsidR="00CB5119" w:rsidRDefault="00CB5119" w:rsidP="00E25D44"/>
        </w:tc>
      </w:tr>
      <w:tr w:rsidR="00CB5119" w:rsidTr="00E25D44">
        <w:tc>
          <w:tcPr>
            <w:tcW w:w="3240" w:type="dxa"/>
          </w:tcPr>
          <w:p w:rsidR="00CB5119" w:rsidRDefault="00CB5119" w:rsidP="00E25D44">
            <w:r>
              <w:t>International Academy for Mine Safety and Health (IAMSH) Chair</w:t>
            </w:r>
          </w:p>
        </w:tc>
        <w:tc>
          <w:tcPr>
            <w:tcW w:w="2340" w:type="dxa"/>
          </w:tcPr>
          <w:p w:rsidR="00CB5119" w:rsidRDefault="00CB5119" w:rsidP="00E25D44">
            <w:r>
              <w:t>Tom Hethmon</w:t>
            </w:r>
          </w:p>
        </w:tc>
        <w:tc>
          <w:tcPr>
            <w:tcW w:w="5400" w:type="dxa"/>
          </w:tcPr>
          <w:p w:rsidR="00CB5119" w:rsidRDefault="00CB5119" w:rsidP="00E25D44"/>
        </w:tc>
      </w:tr>
      <w:tr w:rsidR="00CB5119" w:rsidTr="00E25D44">
        <w:tc>
          <w:tcPr>
            <w:tcW w:w="3240" w:type="dxa"/>
          </w:tcPr>
          <w:p w:rsidR="00CB5119" w:rsidRDefault="00CB5119" w:rsidP="00E25D44">
            <w:r>
              <w:t>Communications Chair</w:t>
            </w:r>
          </w:p>
        </w:tc>
        <w:tc>
          <w:tcPr>
            <w:tcW w:w="2340" w:type="dxa"/>
          </w:tcPr>
          <w:p w:rsidR="00CB5119" w:rsidRDefault="00CB5119" w:rsidP="00E25D44">
            <w:r>
              <w:t xml:space="preserve">David </w:t>
            </w:r>
            <w:proofErr w:type="spellStart"/>
            <w:r>
              <w:t>Lauriski</w:t>
            </w:r>
            <w:proofErr w:type="spellEnd"/>
          </w:p>
        </w:tc>
        <w:tc>
          <w:tcPr>
            <w:tcW w:w="5400" w:type="dxa"/>
          </w:tcPr>
          <w:p w:rsidR="00CB5119" w:rsidRDefault="00CB5119" w:rsidP="00E25D44">
            <w:r>
              <w:t xml:space="preserve">Assistance from Emily Haas, Ali </w:t>
            </w:r>
            <w:proofErr w:type="spellStart"/>
            <w:r>
              <w:t>Lashgari</w:t>
            </w:r>
            <w:proofErr w:type="spellEnd"/>
            <w:r>
              <w:t xml:space="preserve">, and </w:t>
            </w:r>
            <w:proofErr w:type="spellStart"/>
            <w:r>
              <w:t>Ergin</w:t>
            </w:r>
            <w:proofErr w:type="spellEnd"/>
            <w:r>
              <w:t xml:space="preserve"> </w:t>
            </w:r>
            <w:proofErr w:type="spellStart"/>
            <w:r>
              <w:t>Isleyen</w:t>
            </w:r>
            <w:proofErr w:type="spellEnd"/>
          </w:p>
        </w:tc>
      </w:tr>
      <w:tr w:rsidR="00CB5119" w:rsidTr="00E25D44">
        <w:tc>
          <w:tcPr>
            <w:tcW w:w="3240" w:type="dxa"/>
          </w:tcPr>
          <w:p w:rsidR="00CB5119" w:rsidRDefault="00CB5119" w:rsidP="00E25D44">
            <w:r>
              <w:t>Nominations and Planning Chair</w:t>
            </w:r>
          </w:p>
        </w:tc>
        <w:tc>
          <w:tcPr>
            <w:tcW w:w="2340" w:type="dxa"/>
          </w:tcPr>
          <w:p w:rsidR="00CB5119" w:rsidRDefault="00CB5119" w:rsidP="00E25D44">
            <w:r>
              <w:t>Katherine Harman</w:t>
            </w:r>
          </w:p>
        </w:tc>
        <w:tc>
          <w:tcPr>
            <w:tcW w:w="5400" w:type="dxa"/>
          </w:tcPr>
          <w:p w:rsidR="00CB5119" w:rsidRDefault="00CB5119" w:rsidP="00E25D44">
            <w:r>
              <w:t>Will always be a junior member of the Division. Effort will always have a Team of 3 that includes the Nominations and Planning Chair, the Past Chair, and one additional member of the Division. 2018 Team includes Lori Guasta and Paloma Lazaro.</w:t>
            </w:r>
          </w:p>
        </w:tc>
      </w:tr>
      <w:tr w:rsidR="00CB5119" w:rsidTr="00E25D44">
        <w:tc>
          <w:tcPr>
            <w:tcW w:w="3240" w:type="dxa"/>
          </w:tcPr>
          <w:p w:rsidR="00CB5119" w:rsidRDefault="00CB5119" w:rsidP="00E25D44">
            <w:r>
              <w:t>Nominations and Awards Committee</w:t>
            </w:r>
          </w:p>
        </w:tc>
        <w:tc>
          <w:tcPr>
            <w:tcW w:w="2340" w:type="dxa"/>
          </w:tcPr>
          <w:p w:rsidR="00CB5119" w:rsidRDefault="00CB5119" w:rsidP="00E25D44">
            <w:r>
              <w:t>Lori Guasta</w:t>
            </w:r>
          </w:p>
        </w:tc>
        <w:tc>
          <w:tcPr>
            <w:tcW w:w="5400" w:type="dxa"/>
          </w:tcPr>
          <w:p w:rsidR="00CB5119" w:rsidRDefault="00CB5119" w:rsidP="00E25D44">
            <w:r>
              <w:t>Will always be Past Division Chair</w:t>
            </w:r>
          </w:p>
        </w:tc>
      </w:tr>
      <w:tr w:rsidR="00CB5119" w:rsidTr="00E25D44">
        <w:tc>
          <w:tcPr>
            <w:tcW w:w="3240" w:type="dxa"/>
          </w:tcPr>
          <w:p w:rsidR="00CB5119" w:rsidRDefault="00CB5119" w:rsidP="00E25D44">
            <w:r>
              <w:t>Student Member Affairs Committee</w:t>
            </w:r>
          </w:p>
        </w:tc>
        <w:tc>
          <w:tcPr>
            <w:tcW w:w="2340" w:type="dxa"/>
          </w:tcPr>
          <w:p w:rsidR="00CB5119" w:rsidRDefault="00CB5119" w:rsidP="00E25D44">
            <w:proofErr w:type="spellStart"/>
            <w:r>
              <w:t>Ergin</w:t>
            </w:r>
            <w:proofErr w:type="spellEnd"/>
            <w:r>
              <w:t xml:space="preserve"> </w:t>
            </w:r>
            <w:proofErr w:type="spellStart"/>
            <w:r>
              <w:t>Isleyen</w:t>
            </w:r>
            <w:proofErr w:type="spellEnd"/>
          </w:p>
        </w:tc>
        <w:tc>
          <w:tcPr>
            <w:tcW w:w="5400" w:type="dxa"/>
          </w:tcPr>
          <w:p w:rsidR="00CB5119" w:rsidRDefault="00CB5119" w:rsidP="00E25D44"/>
        </w:tc>
      </w:tr>
      <w:tr w:rsidR="00CB5119" w:rsidTr="00E25D44">
        <w:tc>
          <w:tcPr>
            <w:tcW w:w="3240" w:type="dxa"/>
          </w:tcPr>
          <w:p w:rsidR="00CB5119" w:rsidRDefault="00CB5119" w:rsidP="00E25D44">
            <w:r>
              <w:t>Development Committee</w:t>
            </w:r>
          </w:p>
        </w:tc>
        <w:tc>
          <w:tcPr>
            <w:tcW w:w="2340" w:type="dxa"/>
          </w:tcPr>
          <w:p w:rsidR="00CB5119" w:rsidRDefault="00CB5119" w:rsidP="00E25D44">
            <w:r>
              <w:t>Eric Lutz</w:t>
            </w:r>
          </w:p>
        </w:tc>
        <w:tc>
          <w:tcPr>
            <w:tcW w:w="5400" w:type="dxa"/>
          </w:tcPr>
          <w:p w:rsidR="00CB5119" w:rsidRDefault="00CB5119" w:rsidP="00E25D44"/>
        </w:tc>
      </w:tr>
      <w:tr w:rsidR="00CB5119" w:rsidTr="00E25D44">
        <w:tc>
          <w:tcPr>
            <w:tcW w:w="3240" w:type="dxa"/>
          </w:tcPr>
          <w:p w:rsidR="00CB5119" w:rsidRDefault="00CB5119" w:rsidP="00E25D44">
            <w:r>
              <w:t>Government and Public Affairs Committee</w:t>
            </w:r>
          </w:p>
        </w:tc>
        <w:tc>
          <w:tcPr>
            <w:tcW w:w="2340" w:type="dxa"/>
          </w:tcPr>
          <w:p w:rsidR="00CB5119" w:rsidRDefault="00CB5119" w:rsidP="00E25D44">
            <w:r>
              <w:t>Mark Ellis</w:t>
            </w:r>
          </w:p>
        </w:tc>
        <w:tc>
          <w:tcPr>
            <w:tcW w:w="5400" w:type="dxa"/>
          </w:tcPr>
          <w:p w:rsidR="00CB5119" w:rsidRDefault="00CB5119" w:rsidP="00E25D44"/>
        </w:tc>
      </w:tr>
      <w:tr w:rsidR="00CB5119" w:rsidTr="00E25D44">
        <w:tc>
          <w:tcPr>
            <w:tcW w:w="3240" w:type="dxa"/>
          </w:tcPr>
          <w:p w:rsidR="00CB5119" w:rsidRDefault="00CB5119" w:rsidP="00E25D44">
            <w:r>
              <w:t>Mining Engineering Committee</w:t>
            </w:r>
          </w:p>
        </w:tc>
        <w:tc>
          <w:tcPr>
            <w:tcW w:w="2340" w:type="dxa"/>
          </w:tcPr>
          <w:p w:rsidR="00CB5119" w:rsidRDefault="00CB5119" w:rsidP="00E25D44">
            <w:r>
              <w:t xml:space="preserve">Amy </w:t>
            </w:r>
            <w:proofErr w:type="spellStart"/>
            <w:r>
              <w:t>Richins</w:t>
            </w:r>
            <w:proofErr w:type="spellEnd"/>
          </w:p>
        </w:tc>
        <w:tc>
          <w:tcPr>
            <w:tcW w:w="5400" w:type="dxa"/>
          </w:tcPr>
          <w:p w:rsidR="00CB5119" w:rsidRDefault="00CB5119" w:rsidP="00E25D44"/>
        </w:tc>
      </w:tr>
      <w:tr w:rsidR="00CB5119" w:rsidTr="00E25D44">
        <w:tc>
          <w:tcPr>
            <w:tcW w:w="3240" w:type="dxa"/>
          </w:tcPr>
          <w:p w:rsidR="00CB5119" w:rsidRDefault="00CB5119" w:rsidP="00E25D44">
            <w:r>
              <w:t>Information Publishing Committee</w:t>
            </w:r>
          </w:p>
        </w:tc>
        <w:tc>
          <w:tcPr>
            <w:tcW w:w="2340" w:type="dxa"/>
          </w:tcPr>
          <w:p w:rsidR="00CB5119" w:rsidRDefault="00CB5119" w:rsidP="00E25D44">
            <w:r>
              <w:t xml:space="preserve">David </w:t>
            </w:r>
            <w:proofErr w:type="spellStart"/>
            <w:r>
              <w:t>Lauriski</w:t>
            </w:r>
            <w:proofErr w:type="spellEnd"/>
          </w:p>
          <w:p w:rsidR="00CB5119" w:rsidRDefault="00CB5119" w:rsidP="00E25D44">
            <w:proofErr w:type="spellStart"/>
            <w:r>
              <w:t>Pedram</w:t>
            </w:r>
            <w:proofErr w:type="spellEnd"/>
            <w:r>
              <w:t xml:space="preserve"> </w:t>
            </w:r>
            <w:proofErr w:type="spellStart"/>
            <w:r>
              <w:t>Roghanchi</w:t>
            </w:r>
            <w:proofErr w:type="spellEnd"/>
          </w:p>
          <w:p w:rsidR="00CB5119" w:rsidRDefault="00CB5119" w:rsidP="00E25D44">
            <w:proofErr w:type="spellStart"/>
            <w:r>
              <w:t>Javad</w:t>
            </w:r>
            <w:proofErr w:type="spellEnd"/>
            <w:r>
              <w:t xml:space="preserve"> </w:t>
            </w:r>
            <w:proofErr w:type="spellStart"/>
            <w:r>
              <w:t>Sattarvand</w:t>
            </w:r>
            <w:proofErr w:type="spellEnd"/>
          </w:p>
        </w:tc>
        <w:tc>
          <w:tcPr>
            <w:tcW w:w="5400" w:type="dxa"/>
          </w:tcPr>
          <w:p w:rsidR="00CB5119" w:rsidRDefault="00CB5119" w:rsidP="00E25D44"/>
        </w:tc>
      </w:tr>
      <w:tr w:rsidR="00CB5119" w:rsidTr="00E25D44">
        <w:tc>
          <w:tcPr>
            <w:tcW w:w="3240" w:type="dxa"/>
          </w:tcPr>
          <w:p w:rsidR="00CB5119" w:rsidRDefault="00CB5119" w:rsidP="00E25D44">
            <w:r>
              <w:t>Membership Committee</w:t>
            </w:r>
          </w:p>
        </w:tc>
        <w:tc>
          <w:tcPr>
            <w:tcW w:w="2340" w:type="dxa"/>
          </w:tcPr>
          <w:p w:rsidR="00CB5119" w:rsidRDefault="00CB5119" w:rsidP="00E25D44">
            <w:r>
              <w:t>Mark Savit</w:t>
            </w:r>
          </w:p>
        </w:tc>
        <w:tc>
          <w:tcPr>
            <w:tcW w:w="5400" w:type="dxa"/>
          </w:tcPr>
          <w:p w:rsidR="00CB5119" w:rsidRDefault="00CB5119" w:rsidP="00E25D44"/>
        </w:tc>
      </w:tr>
      <w:tr w:rsidR="00CB5119" w:rsidTr="00E25D44">
        <w:tc>
          <w:tcPr>
            <w:tcW w:w="3240" w:type="dxa"/>
          </w:tcPr>
          <w:p w:rsidR="00CB5119" w:rsidRDefault="00CB5119" w:rsidP="00E25D44">
            <w:r>
              <w:t>Program Committee</w:t>
            </w:r>
          </w:p>
        </w:tc>
        <w:tc>
          <w:tcPr>
            <w:tcW w:w="2340" w:type="dxa"/>
          </w:tcPr>
          <w:p w:rsidR="00CB5119" w:rsidRDefault="00CB5119" w:rsidP="00E25D44">
            <w:r>
              <w:t>Mick Routledge</w:t>
            </w:r>
          </w:p>
        </w:tc>
        <w:tc>
          <w:tcPr>
            <w:tcW w:w="5400" w:type="dxa"/>
          </w:tcPr>
          <w:p w:rsidR="00CB5119" w:rsidRDefault="00CB5119" w:rsidP="00E25D44">
            <w:r>
              <w:t>Will always be the Program Chair</w:t>
            </w:r>
          </w:p>
        </w:tc>
      </w:tr>
      <w:tr w:rsidR="00CB5119" w:rsidTr="00E25D44">
        <w:tc>
          <w:tcPr>
            <w:tcW w:w="3240" w:type="dxa"/>
          </w:tcPr>
          <w:p w:rsidR="00CB5119" w:rsidRDefault="00CB5119" w:rsidP="00E25D44">
            <w:r>
              <w:t>Sustainable Development Committee</w:t>
            </w:r>
          </w:p>
        </w:tc>
        <w:tc>
          <w:tcPr>
            <w:tcW w:w="2340" w:type="dxa"/>
          </w:tcPr>
          <w:p w:rsidR="00CB5119" w:rsidRDefault="00CB5119" w:rsidP="00E25D44">
            <w:proofErr w:type="spellStart"/>
            <w:r>
              <w:t>Sebnem</w:t>
            </w:r>
            <w:proofErr w:type="spellEnd"/>
            <w:r>
              <w:t xml:space="preserve"> </w:t>
            </w:r>
            <w:proofErr w:type="spellStart"/>
            <w:r>
              <w:t>Duzgun</w:t>
            </w:r>
            <w:proofErr w:type="spellEnd"/>
          </w:p>
          <w:p w:rsidR="00CB5119" w:rsidRDefault="00CB5119" w:rsidP="00E25D44"/>
        </w:tc>
        <w:tc>
          <w:tcPr>
            <w:tcW w:w="5400" w:type="dxa"/>
          </w:tcPr>
          <w:p w:rsidR="00CB5119" w:rsidRDefault="00CB5119" w:rsidP="00E25D44"/>
        </w:tc>
      </w:tr>
      <w:tr w:rsidR="00CB5119" w:rsidTr="00E25D44">
        <w:tc>
          <w:tcPr>
            <w:tcW w:w="3240" w:type="dxa"/>
          </w:tcPr>
          <w:p w:rsidR="00CB5119" w:rsidRDefault="00CB5119" w:rsidP="00E25D44">
            <w:r>
              <w:t>Research Committee</w:t>
            </w:r>
          </w:p>
          <w:p w:rsidR="00CB5119" w:rsidRDefault="00CB5119" w:rsidP="00E25D44"/>
        </w:tc>
        <w:tc>
          <w:tcPr>
            <w:tcW w:w="2340" w:type="dxa"/>
          </w:tcPr>
          <w:p w:rsidR="00CB5119" w:rsidRDefault="00CB5119" w:rsidP="00E25D44">
            <w:r>
              <w:t>Lee Saperstein</w:t>
            </w:r>
          </w:p>
          <w:p w:rsidR="00CB5119" w:rsidRDefault="00CB5119" w:rsidP="00E25D44">
            <w:r>
              <w:t>Jürgen Brune</w:t>
            </w:r>
          </w:p>
          <w:p w:rsidR="00CB5119" w:rsidRDefault="00CB5119" w:rsidP="00E25D44">
            <w:r>
              <w:t>Eric Lutz</w:t>
            </w:r>
          </w:p>
        </w:tc>
        <w:tc>
          <w:tcPr>
            <w:tcW w:w="5400" w:type="dxa"/>
          </w:tcPr>
          <w:p w:rsidR="00CB5119" w:rsidRDefault="00CB5119" w:rsidP="00E25D44"/>
        </w:tc>
      </w:tr>
      <w:tr w:rsidR="00CB5119" w:rsidTr="00E25D44">
        <w:tc>
          <w:tcPr>
            <w:tcW w:w="3240" w:type="dxa"/>
          </w:tcPr>
          <w:p w:rsidR="00CB5119" w:rsidRDefault="00CB5119" w:rsidP="00E25D44">
            <w:r>
              <w:t>CMSP Exam Committee</w:t>
            </w:r>
          </w:p>
        </w:tc>
        <w:tc>
          <w:tcPr>
            <w:tcW w:w="2340" w:type="dxa"/>
          </w:tcPr>
          <w:p w:rsidR="00CB5119" w:rsidRDefault="00CB5119" w:rsidP="00E25D44">
            <w:r>
              <w:t>TBD</w:t>
            </w:r>
          </w:p>
        </w:tc>
        <w:tc>
          <w:tcPr>
            <w:tcW w:w="5400" w:type="dxa"/>
          </w:tcPr>
          <w:p w:rsidR="00CB5119" w:rsidRDefault="00CB5119" w:rsidP="00E25D44"/>
        </w:tc>
      </w:tr>
      <w:tr w:rsidR="00CB5119" w:rsidTr="00E25D44">
        <w:tc>
          <w:tcPr>
            <w:tcW w:w="3240" w:type="dxa"/>
          </w:tcPr>
          <w:p w:rsidR="00CB5119" w:rsidRDefault="00CB5119" w:rsidP="00E25D44">
            <w:r>
              <w:t>PE Exam Committee</w:t>
            </w:r>
          </w:p>
          <w:p w:rsidR="00CB5119" w:rsidRDefault="00CB5119" w:rsidP="00E25D44"/>
        </w:tc>
        <w:tc>
          <w:tcPr>
            <w:tcW w:w="2340" w:type="dxa"/>
          </w:tcPr>
          <w:p w:rsidR="00CB5119" w:rsidRDefault="00CB5119" w:rsidP="00E25D44">
            <w:proofErr w:type="spellStart"/>
            <w:r>
              <w:t>Sekhar</w:t>
            </w:r>
            <w:proofErr w:type="spellEnd"/>
            <w:r>
              <w:t xml:space="preserve"> Bhattacharyya</w:t>
            </w:r>
          </w:p>
          <w:p w:rsidR="00CB5119" w:rsidRDefault="00CB5119" w:rsidP="00E25D44"/>
        </w:tc>
        <w:tc>
          <w:tcPr>
            <w:tcW w:w="5400" w:type="dxa"/>
          </w:tcPr>
          <w:p w:rsidR="00CB5119" w:rsidRDefault="00CB5119" w:rsidP="00E25D44"/>
        </w:tc>
      </w:tr>
      <w:tr w:rsidR="00CB5119" w:rsidTr="00E25D44">
        <w:tc>
          <w:tcPr>
            <w:tcW w:w="3240" w:type="dxa"/>
          </w:tcPr>
          <w:p w:rsidR="00CB5119" w:rsidRDefault="00CB5119" w:rsidP="00E25D44">
            <w:r>
              <w:t>Accreditation and Curricular Issues Subcommittee (part of Education Council)</w:t>
            </w:r>
          </w:p>
        </w:tc>
        <w:tc>
          <w:tcPr>
            <w:tcW w:w="2340" w:type="dxa"/>
          </w:tcPr>
          <w:p w:rsidR="00CB5119" w:rsidRDefault="00CB5119" w:rsidP="00E25D44">
            <w:r>
              <w:t>Jürgen Brune</w:t>
            </w:r>
          </w:p>
          <w:p w:rsidR="00CB5119" w:rsidRDefault="00CB5119" w:rsidP="00E25D44"/>
        </w:tc>
        <w:tc>
          <w:tcPr>
            <w:tcW w:w="5400" w:type="dxa"/>
          </w:tcPr>
          <w:p w:rsidR="00CB5119" w:rsidRDefault="00CB5119" w:rsidP="00E25D44"/>
        </w:tc>
      </w:tr>
      <w:tr w:rsidR="00CB5119" w:rsidTr="00E25D44">
        <w:tc>
          <w:tcPr>
            <w:tcW w:w="3240" w:type="dxa"/>
          </w:tcPr>
          <w:p w:rsidR="00CB5119" w:rsidRDefault="00CB5119" w:rsidP="00E25D44">
            <w:r>
              <w:t>Young Leaders Liaison</w:t>
            </w:r>
          </w:p>
        </w:tc>
        <w:tc>
          <w:tcPr>
            <w:tcW w:w="2340" w:type="dxa"/>
          </w:tcPr>
          <w:p w:rsidR="00CB5119" w:rsidRDefault="00CB5119" w:rsidP="00E25D44">
            <w:r>
              <w:t>Mellissa Anderson</w:t>
            </w:r>
          </w:p>
          <w:p w:rsidR="00CB5119" w:rsidRDefault="00CB5119" w:rsidP="00E25D44">
            <w:proofErr w:type="spellStart"/>
            <w:r>
              <w:t>Pedram</w:t>
            </w:r>
            <w:proofErr w:type="spellEnd"/>
            <w:r>
              <w:t xml:space="preserve"> </w:t>
            </w:r>
            <w:proofErr w:type="spellStart"/>
            <w:r>
              <w:t>Roghanchi</w:t>
            </w:r>
            <w:proofErr w:type="spellEnd"/>
          </w:p>
        </w:tc>
        <w:tc>
          <w:tcPr>
            <w:tcW w:w="5400" w:type="dxa"/>
          </w:tcPr>
          <w:p w:rsidR="00CB5119" w:rsidRDefault="00CB5119" w:rsidP="00E25D44"/>
        </w:tc>
      </w:tr>
      <w:tr w:rsidR="00CB5119" w:rsidTr="00E25D44">
        <w:tc>
          <w:tcPr>
            <w:tcW w:w="3240" w:type="dxa"/>
          </w:tcPr>
          <w:p w:rsidR="00CB5119" w:rsidRDefault="00CB5119" w:rsidP="00E25D44">
            <w:r>
              <w:t>Innovation Task Force</w:t>
            </w:r>
          </w:p>
        </w:tc>
        <w:tc>
          <w:tcPr>
            <w:tcW w:w="2340" w:type="dxa"/>
          </w:tcPr>
          <w:p w:rsidR="00CB5119" w:rsidRDefault="00CB5119" w:rsidP="00E25D44">
            <w:r>
              <w:t>TBD</w:t>
            </w:r>
          </w:p>
        </w:tc>
        <w:tc>
          <w:tcPr>
            <w:tcW w:w="5400" w:type="dxa"/>
          </w:tcPr>
          <w:p w:rsidR="00CB5119" w:rsidRDefault="00CB5119" w:rsidP="00E25D44">
            <w:r>
              <w:t>2019 focus will be innovation; how can SME be more innovative in how we do our business</w:t>
            </w:r>
          </w:p>
        </w:tc>
      </w:tr>
    </w:tbl>
    <w:p w:rsidR="00CB5119" w:rsidRDefault="00CB5119" w:rsidP="00CB5119"/>
    <w:sectPr w:rsidR="00CB5119" w:rsidSect="00D26908">
      <w:footerReference w:type="default" r:id="rId3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5C" w:rsidRDefault="0050155C" w:rsidP="008B37DE">
      <w:pPr>
        <w:spacing w:after="0" w:line="240" w:lineRule="auto"/>
      </w:pPr>
      <w:r>
        <w:separator/>
      </w:r>
    </w:p>
  </w:endnote>
  <w:endnote w:type="continuationSeparator" w:id="0">
    <w:p w:rsidR="0050155C" w:rsidRDefault="0050155C" w:rsidP="008B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78310"/>
      <w:docPartObj>
        <w:docPartGallery w:val="Page Numbers (Bottom of Page)"/>
        <w:docPartUnique/>
      </w:docPartObj>
    </w:sdtPr>
    <w:sdtEndPr>
      <w:rPr>
        <w:noProof/>
      </w:rPr>
    </w:sdtEndPr>
    <w:sdtContent>
      <w:p w:rsidR="008B37DE" w:rsidRDefault="008B37DE">
        <w:pPr>
          <w:pStyle w:val="Footer"/>
          <w:jc w:val="center"/>
        </w:pPr>
        <w:r>
          <w:fldChar w:fldCharType="begin"/>
        </w:r>
        <w:r>
          <w:instrText xml:space="preserve"> PAGE   \* MERGEFORMAT </w:instrText>
        </w:r>
        <w:r>
          <w:fldChar w:fldCharType="separate"/>
        </w:r>
        <w:r w:rsidR="00B83A5C">
          <w:rPr>
            <w:noProof/>
          </w:rPr>
          <w:t>1</w:t>
        </w:r>
        <w:r>
          <w:rPr>
            <w:noProof/>
          </w:rPr>
          <w:fldChar w:fldCharType="end"/>
        </w:r>
      </w:p>
    </w:sdtContent>
  </w:sdt>
  <w:p w:rsidR="008B37DE" w:rsidRDefault="008B3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5C" w:rsidRDefault="0050155C" w:rsidP="008B37DE">
      <w:pPr>
        <w:spacing w:after="0" w:line="240" w:lineRule="auto"/>
      </w:pPr>
      <w:r>
        <w:separator/>
      </w:r>
    </w:p>
  </w:footnote>
  <w:footnote w:type="continuationSeparator" w:id="0">
    <w:p w:rsidR="0050155C" w:rsidRDefault="0050155C" w:rsidP="008B3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7C56"/>
    <w:multiLevelType w:val="hybridMultilevel"/>
    <w:tmpl w:val="FBB0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45478"/>
    <w:multiLevelType w:val="hybridMultilevel"/>
    <w:tmpl w:val="B3E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E08FE"/>
    <w:multiLevelType w:val="hybridMultilevel"/>
    <w:tmpl w:val="37FC2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523308"/>
    <w:multiLevelType w:val="hybridMultilevel"/>
    <w:tmpl w:val="FBB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42"/>
    <w:rsid w:val="00154C88"/>
    <w:rsid w:val="001A2C07"/>
    <w:rsid w:val="001C0CB5"/>
    <w:rsid w:val="001E34F8"/>
    <w:rsid w:val="00212AB8"/>
    <w:rsid w:val="00273C97"/>
    <w:rsid w:val="00312BDE"/>
    <w:rsid w:val="0033527F"/>
    <w:rsid w:val="00392750"/>
    <w:rsid w:val="0043401C"/>
    <w:rsid w:val="004C387E"/>
    <w:rsid w:val="0050155C"/>
    <w:rsid w:val="0052547E"/>
    <w:rsid w:val="0059430E"/>
    <w:rsid w:val="006714AC"/>
    <w:rsid w:val="00736BCF"/>
    <w:rsid w:val="00783090"/>
    <w:rsid w:val="007A08B1"/>
    <w:rsid w:val="007D13AA"/>
    <w:rsid w:val="007E225D"/>
    <w:rsid w:val="008B37DE"/>
    <w:rsid w:val="008E43CC"/>
    <w:rsid w:val="00920968"/>
    <w:rsid w:val="00950042"/>
    <w:rsid w:val="009B08A6"/>
    <w:rsid w:val="009D3617"/>
    <w:rsid w:val="009E4C5D"/>
    <w:rsid w:val="00A45AC6"/>
    <w:rsid w:val="00A93042"/>
    <w:rsid w:val="00B83A5C"/>
    <w:rsid w:val="00C86195"/>
    <w:rsid w:val="00CB5119"/>
    <w:rsid w:val="00D26908"/>
    <w:rsid w:val="00E76374"/>
    <w:rsid w:val="00E76DE2"/>
    <w:rsid w:val="00F74D9F"/>
    <w:rsid w:val="00F95A7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27F"/>
    <w:pPr>
      <w:ind w:left="720"/>
      <w:contextualSpacing/>
    </w:pPr>
  </w:style>
  <w:style w:type="table" w:styleId="TableGrid">
    <w:name w:val="Table Grid"/>
    <w:basedOn w:val="TableNormal"/>
    <w:uiPriority w:val="39"/>
    <w:rsid w:val="00CB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119"/>
    <w:rPr>
      <w:color w:val="0563C1" w:themeColor="hyperlink"/>
      <w:u w:val="single"/>
    </w:rPr>
  </w:style>
  <w:style w:type="paragraph" w:styleId="Header">
    <w:name w:val="header"/>
    <w:basedOn w:val="Normal"/>
    <w:link w:val="HeaderChar"/>
    <w:uiPriority w:val="99"/>
    <w:unhideWhenUsed/>
    <w:rsid w:val="008B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DE"/>
  </w:style>
  <w:style w:type="paragraph" w:styleId="Footer">
    <w:name w:val="footer"/>
    <w:basedOn w:val="Normal"/>
    <w:link w:val="FooterChar"/>
    <w:uiPriority w:val="99"/>
    <w:unhideWhenUsed/>
    <w:rsid w:val="008B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27F"/>
    <w:pPr>
      <w:ind w:left="720"/>
      <w:contextualSpacing/>
    </w:pPr>
  </w:style>
  <w:style w:type="table" w:styleId="TableGrid">
    <w:name w:val="Table Grid"/>
    <w:basedOn w:val="TableNormal"/>
    <w:uiPriority w:val="39"/>
    <w:rsid w:val="00CB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119"/>
    <w:rPr>
      <w:color w:val="0563C1" w:themeColor="hyperlink"/>
      <w:u w:val="single"/>
    </w:rPr>
  </w:style>
  <w:style w:type="paragraph" w:styleId="Header">
    <w:name w:val="header"/>
    <w:basedOn w:val="Normal"/>
    <w:link w:val="HeaderChar"/>
    <w:uiPriority w:val="99"/>
    <w:unhideWhenUsed/>
    <w:rsid w:val="008B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DE"/>
  </w:style>
  <w:style w:type="paragraph" w:styleId="Footer">
    <w:name w:val="footer"/>
    <w:basedOn w:val="Normal"/>
    <w:link w:val="FooterChar"/>
    <w:uiPriority w:val="99"/>
    <w:unhideWhenUsed/>
    <w:rsid w:val="008B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ason@smenet.org" TargetMode="External"/><Relationship Id="rId13" Type="http://schemas.openxmlformats.org/officeDocument/2006/relationships/hyperlink" Target="mailto:saperste@mst.edu" TargetMode="External"/><Relationship Id="rId18" Type="http://schemas.openxmlformats.org/officeDocument/2006/relationships/hyperlink" Target="mailto:plazaro@email.arizona.edu" TargetMode="External"/><Relationship Id="rId26" Type="http://schemas.openxmlformats.org/officeDocument/2006/relationships/hyperlink" Target="mailto:Pedram.roghanchi@nmt.edu" TargetMode="External"/><Relationship Id="rId3" Type="http://schemas.microsoft.com/office/2007/relationships/stylesWithEffects" Target="stylesWithEffects.xml"/><Relationship Id="rId21" Type="http://schemas.openxmlformats.org/officeDocument/2006/relationships/hyperlink" Target="mailto:smmoore@cdc.gov" TargetMode="External"/><Relationship Id="rId7" Type="http://schemas.openxmlformats.org/officeDocument/2006/relationships/endnotes" Target="endnotes.xml"/><Relationship Id="rId12" Type="http://schemas.openxmlformats.org/officeDocument/2006/relationships/hyperlink" Target="mailto:amryrichins@hotmail.com" TargetMode="External"/><Relationship Id="rId17" Type="http://schemas.openxmlformats.org/officeDocument/2006/relationships/hyperlink" Target="mailto:isleyen@mines.edu" TargetMode="External"/><Relationship Id="rId25" Type="http://schemas.openxmlformats.org/officeDocument/2006/relationships/hyperlink" Target="mailto:alashgari@cecinc.com" TargetMode="External"/><Relationship Id="rId2" Type="http://schemas.openxmlformats.org/officeDocument/2006/relationships/styles" Target="styles.xml"/><Relationship Id="rId16" Type="http://schemas.openxmlformats.org/officeDocument/2006/relationships/hyperlink" Target="mailto:jbrune@mines.edu" TargetMode="External"/><Relationship Id="rId20" Type="http://schemas.openxmlformats.org/officeDocument/2006/relationships/hyperlink" Target="mailto:lguasta@predictivesafety.com" TargetMode="External"/><Relationship Id="rId29" Type="http://schemas.openxmlformats.org/officeDocument/2006/relationships/hyperlink" Target="mailto:tom.hethmon@ssrmining.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tt.rogers@utah.edu" TargetMode="External"/><Relationship Id="rId24" Type="http://schemas.openxmlformats.org/officeDocument/2006/relationships/hyperlink" Target="mailto:mark.savit@huschblackwel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uzgun@mines.edu" TargetMode="External"/><Relationship Id="rId23" Type="http://schemas.openxmlformats.org/officeDocument/2006/relationships/hyperlink" Target="mailto:ejhaas@cdc.gov" TargetMode="External"/><Relationship Id="rId28" Type="http://schemas.openxmlformats.org/officeDocument/2006/relationships/hyperlink" Target="mailto:sekhar.bh@psu.edu" TargetMode="External"/><Relationship Id="rId10" Type="http://schemas.openxmlformats.org/officeDocument/2006/relationships/hyperlink" Target="mailto:markellis@ima-na.org" TargetMode="External"/><Relationship Id="rId19" Type="http://schemas.openxmlformats.org/officeDocument/2006/relationships/hyperlink" Target="mailto:drlauriski@predictivesafety.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ic.lutz@custosfratris.com" TargetMode="External"/><Relationship Id="rId14" Type="http://schemas.openxmlformats.org/officeDocument/2006/relationships/hyperlink" Target="mailto:katherinejennings24@gmail.com" TargetMode="External"/><Relationship Id="rId22" Type="http://schemas.openxmlformats.org/officeDocument/2006/relationships/hyperlink" Target="mailto:mickroutledge66@gmail.com" TargetMode="External"/><Relationship Id="rId27" Type="http://schemas.openxmlformats.org/officeDocument/2006/relationships/hyperlink" Target="mailto:jsattarvand@unr.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Susan M. (CDC/NIOSH/NPPTL)</dc:creator>
  <cp:lastModifiedBy>Bill Gleason</cp:lastModifiedBy>
  <cp:revision>2</cp:revision>
  <dcterms:created xsi:type="dcterms:W3CDTF">2018-06-19T15:37:00Z</dcterms:created>
  <dcterms:modified xsi:type="dcterms:W3CDTF">2018-06-19T15:37:00Z</dcterms:modified>
</cp:coreProperties>
</file>